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DA27" w14:textId="77777777" w:rsidR="0065778A" w:rsidRDefault="0065778A" w:rsidP="0065778A">
      <w:pPr>
        <w:pStyle w:val="CMT"/>
        <w:jc w:val="left"/>
      </w:pPr>
      <w:r>
        <w:t>MasterSpec 06/16</w:t>
      </w:r>
    </w:p>
    <w:p w14:paraId="5035DA28" w14:textId="77777777" w:rsidR="0065778A" w:rsidRDefault="0065778A" w:rsidP="0065778A">
      <w:pPr>
        <w:pStyle w:val="CMT"/>
        <w:jc w:val="left"/>
      </w:pPr>
    </w:p>
    <w:p w14:paraId="5035DA29" w14:textId="77777777" w:rsidR="0065778A" w:rsidRDefault="0065778A" w:rsidP="0065778A">
      <w:pPr>
        <w:pStyle w:val="SCT"/>
        <w:jc w:val="center"/>
        <w:rPr>
          <w:rStyle w:val="NUM"/>
        </w:rPr>
      </w:pPr>
      <w:r>
        <w:t xml:space="preserve">SECTION </w:t>
      </w:r>
      <w:r>
        <w:rPr>
          <w:rStyle w:val="NUM"/>
        </w:rPr>
        <w:t>26 05 43</w:t>
      </w:r>
    </w:p>
    <w:p w14:paraId="5035DA2A" w14:textId="77777777" w:rsidR="00315B1A" w:rsidRDefault="00315B1A" w:rsidP="0065778A">
      <w:pPr>
        <w:pStyle w:val="SCT"/>
        <w:jc w:val="center"/>
      </w:pPr>
      <w:r>
        <w:rPr>
          <w:rStyle w:val="NAM"/>
        </w:rPr>
        <w:t>UNDERGROUND DUCTS AND RACEWAYS FOR ELECTRICAL SYSTEMS</w:t>
      </w:r>
    </w:p>
    <w:p w14:paraId="5035DA2E" w14:textId="77777777" w:rsidR="00315B1A" w:rsidRDefault="00315B1A" w:rsidP="0065778A">
      <w:pPr>
        <w:pStyle w:val="CMT"/>
        <w:jc w:val="left"/>
      </w:pPr>
      <w:r>
        <w:t>Revise this Section by deleting and inserting text to meet Project-specific requirements.</w:t>
      </w:r>
    </w:p>
    <w:p w14:paraId="5035DA2F" w14:textId="77777777" w:rsidR="00315B1A" w:rsidRDefault="00315B1A" w:rsidP="0065778A">
      <w:pPr>
        <w:pStyle w:val="CMT"/>
        <w:jc w:val="left"/>
      </w:pPr>
      <w:r>
        <w:t>Verify that Section titles referenced in this Section are correct for this Project's Specifications; Section titles may have changed.</w:t>
      </w:r>
    </w:p>
    <w:p w14:paraId="5035DA30" w14:textId="77777777" w:rsidR="00315B1A" w:rsidRPr="00A57402" w:rsidRDefault="00315B1A" w:rsidP="00A57402">
      <w:pPr>
        <w:pStyle w:val="PRT"/>
      </w:pPr>
      <w:r w:rsidRPr="00A57402">
        <w:t>GENERAL</w:t>
      </w:r>
    </w:p>
    <w:p w14:paraId="5035DA31" w14:textId="77777777" w:rsidR="00315B1A" w:rsidRDefault="00315B1A" w:rsidP="0065778A">
      <w:pPr>
        <w:pStyle w:val="ART"/>
        <w:jc w:val="left"/>
      </w:pPr>
      <w:r>
        <w:t>RELATED DOCUMENTS</w:t>
      </w:r>
    </w:p>
    <w:p w14:paraId="5035DA32" w14:textId="77777777" w:rsidR="00315B1A" w:rsidRDefault="00315B1A" w:rsidP="0065778A">
      <w:pPr>
        <w:pStyle w:val="CMT"/>
        <w:jc w:val="left"/>
      </w:pPr>
      <w:r>
        <w:t>Retain or delete this article in all Sections of Project Manual.</w:t>
      </w:r>
    </w:p>
    <w:p w14:paraId="5035DA33" w14:textId="77777777" w:rsidR="00315B1A" w:rsidRDefault="00315B1A" w:rsidP="0065778A">
      <w:pPr>
        <w:pStyle w:val="PR1"/>
        <w:jc w:val="left"/>
      </w:pPr>
      <w:r>
        <w:t>Drawings and general provisions of the Contract, including General and Supplementary Conditions and Division 01 Specification Sections, apply to this Section.</w:t>
      </w:r>
    </w:p>
    <w:p w14:paraId="5035DA34" w14:textId="77777777" w:rsidR="00315B1A" w:rsidRDefault="00315B1A" w:rsidP="0065778A">
      <w:pPr>
        <w:pStyle w:val="ART"/>
        <w:jc w:val="left"/>
      </w:pPr>
      <w:r>
        <w:t>SUMMARY</w:t>
      </w:r>
    </w:p>
    <w:p w14:paraId="5035DA35" w14:textId="77777777" w:rsidR="00315B1A" w:rsidRDefault="00315B1A" w:rsidP="0065778A">
      <w:pPr>
        <w:pStyle w:val="PR1"/>
        <w:jc w:val="left"/>
      </w:pPr>
      <w:r>
        <w:t>Section Includes:</w:t>
      </w:r>
    </w:p>
    <w:p w14:paraId="5035DA36" w14:textId="77777777" w:rsidR="00315B1A" w:rsidRDefault="00315B1A" w:rsidP="0065778A">
      <w:pPr>
        <w:pStyle w:val="CMT"/>
        <w:jc w:val="left"/>
      </w:pPr>
      <w:r>
        <w:t>List below includes the most common products and applications for underground site distribution for electrical power and communications.</w:t>
      </w:r>
    </w:p>
    <w:p w14:paraId="5035DA37" w14:textId="77777777" w:rsidR="00315B1A" w:rsidRDefault="00F64E4D" w:rsidP="0065778A">
      <w:pPr>
        <w:pStyle w:val="PR2"/>
        <w:spacing w:before="240"/>
        <w:jc w:val="left"/>
      </w:pPr>
      <w:r>
        <w:t>Rigid nonmetallic duct</w:t>
      </w:r>
      <w:r w:rsidR="00315B1A">
        <w:t>.</w:t>
      </w:r>
    </w:p>
    <w:p w14:paraId="5035DA38" w14:textId="77777777" w:rsidR="00315B1A" w:rsidRDefault="00F64E4D" w:rsidP="0065778A">
      <w:pPr>
        <w:pStyle w:val="PR2"/>
        <w:jc w:val="left"/>
      </w:pPr>
      <w:r>
        <w:t>Duct accessories</w:t>
      </w:r>
      <w:r w:rsidR="00315B1A">
        <w:t>.</w:t>
      </w:r>
    </w:p>
    <w:p w14:paraId="5035DA39" w14:textId="77777777" w:rsidR="00315B1A" w:rsidRDefault="00315B1A" w:rsidP="0065778A">
      <w:pPr>
        <w:pStyle w:val="PR2"/>
        <w:jc w:val="left"/>
      </w:pPr>
      <w:r>
        <w:t>Precast concrete handholes.</w:t>
      </w:r>
    </w:p>
    <w:p w14:paraId="5035DA3A" w14:textId="77777777" w:rsidR="00315B1A" w:rsidRDefault="00315B1A" w:rsidP="0065778A">
      <w:pPr>
        <w:pStyle w:val="PR2"/>
        <w:jc w:val="left"/>
      </w:pPr>
      <w:r>
        <w:t>Polymer concrete handholes and boxes with polymer concrete cover.</w:t>
      </w:r>
    </w:p>
    <w:p w14:paraId="5035DA3B" w14:textId="77777777" w:rsidR="00315B1A" w:rsidRDefault="00315B1A" w:rsidP="0065778A">
      <w:pPr>
        <w:pStyle w:val="PR2"/>
        <w:jc w:val="left"/>
      </w:pPr>
      <w:r>
        <w:t>Precast manholes.</w:t>
      </w:r>
    </w:p>
    <w:p w14:paraId="5035DA3C" w14:textId="77777777" w:rsidR="00315B1A" w:rsidRDefault="00315B1A" w:rsidP="0065778A">
      <w:pPr>
        <w:pStyle w:val="PR2"/>
        <w:jc w:val="left"/>
      </w:pPr>
      <w:r>
        <w:t>Utility structure accessories.</w:t>
      </w:r>
    </w:p>
    <w:p w14:paraId="5035DA3D" w14:textId="77777777" w:rsidR="00315B1A" w:rsidRDefault="00315B1A" w:rsidP="0065778A">
      <w:pPr>
        <w:pStyle w:val="ART"/>
        <w:jc w:val="left"/>
      </w:pPr>
      <w:r>
        <w:t>DEFINITIONS</w:t>
      </w:r>
    </w:p>
    <w:p w14:paraId="5035DA3E" w14:textId="77777777" w:rsidR="00315B1A" w:rsidRDefault="00315B1A" w:rsidP="0065778A">
      <w:pPr>
        <w:pStyle w:val="CMT"/>
        <w:jc w:val="left"/>
      </w:pPr>
      <w:r>
        <w:t>Retain terms that remain after this Section has been edited for a project.</w:t>
      </w:r>
    </w:p>
    <w:p w14:paraId="5035DA3F" w14:textId="77777777" w:rsidR="00315B1A" w:rsidRDefault="00315B1A" w:rsidP="0065778A">
      <w:pPr>
        <w:pStyle w:val="PR1"/>
        <w:jc w:val="left"/>
      </w:pPr>
      <w:r>
        <w:t>Direct Buried: Duct or a duct bank that is buried in the ground, without any additional casing materials such as concrete.</w:t>
      </w:r>
    </w:p>
    <w:p w14:paraId="5035DA40" w14:textId="77777777" w:rsidR="00315B1A" w:rsidRDefault="00315B1A" w:rsidP="0065778A">
      <w:pPr>
        <w:pStyle w:val="PR1"/>
        <w:jc w:val="left"/>
      </w:pPr>
      <w:r>
        <w:t>Duct: A single duct or multiple ducts. Duct may be either installed singly or as component of a duct bank.</w:t>
      </w:r>
    </w:p>
    <w:p w14:paraId="5035DA41" w14:textId="77777777" w:rsidR="00315B1A" w:rsidRDefault="00315B1A" w:rsidP="0065778A">
      <w:pPr>
        <w:pStyle w:val="PR1"/>
        <w:jc w:val="left"/>
      </w:pPr>
      <w:r>
        <w:t>Duct Bank:</w:t>
      </w:r>
    </w:p>
    <w:p w14:paraId="5035DA42" w14:textId="77777777" w:rsidR="00315B1A" w:rsidRDefault="00315B1A" w:rsidP="0065778A">
      <w:pPr>
        <w:pStyle w:val="PR2"/>
        <w:spacing w:before="240"/>
        <w:jc w:val="left"/>
      </w:pPr>
      <w:r>
        <w:t>Two or more ducts installed in parallel, with or without additional casing materials.</w:t>
      </w:r>
    </w:p>
    <w:p w14:paraId="5035DA43" w14:textId="77777777" w:rsidR="00315B1A" w:rsidRDefault="00315B1A" w:rsidP="0065778A">
      <w:pPr>
        <w:pStyle w:val="PR2"/>
        <w:jc w:val="left"/>
      </w:pPr>
      <w:r>
        <w:t>Multiple duct banks.</w:t>
      </w:r>
    </w:p>
    <w:p w14:paraId="5035DA44" w14:textId="77777777" w:rsidR="00315B1A" w:rsidRDefault="00315B1A" w:rsidP="0065778A">
      <w:pPr>
        <w:pStyle w:val="PR1"/>
        <w:jc w:val="left"/>
      </w:pPr>
      <w:r>
        <w:t>Trafficways: Locations where vehicular or pedestrian traffic is a normal course of events.</w:t>
      </w:r>
    </w:p>
    <w:p w14:paraId="5035DA45" w14:textId="77777777" w:rsidR="00315B1A" w:rsidRDefault="00315B1A" w:rsidP="0065778A">
      <w:pPr>
        <w:pStyle w:val="ART"/>
        <w:jc w:val="left"/>
      </w:pPr>
      <w:r>
        <w:t>ACTION SUBMITTALS</w:t>
      </w:r>
    </w:p>
    <w:p w14:paraId="5035DA46" w14:textId="77777777" w:rsidR="00315B1A" w:rsidRDefault="00315B1A" w:rsidP="0065778A">
      <w:pPr>
        <w:pStyle w:val="PR1"/>
        <w:jc w:val="left"/>
      </w:pPr>
      <w:r>
        <w:t>Product Data: For each type of product.</w:t>
      </w:r>
    </w:p>
    <w:p w14:paraId="5035DA47" w14:textId="77777777" w:rsidR="00315B1A" w:rsidRDefault="00315B1A" w:rsidP="0065778A">
      <w:pPr>
        <w:pStyle w:val="PR2"/>
        <w:spacing w:before="240"/>
        <w:jc w:val="left"/>
      </w:pPr>
      <w:r>
        <w:lastRenderedPageBreak/>
        <w:t>Include duct-bank materials, including spacers and miscellaneous components.</w:t>
      </w:r>
    </w:p>
    <w:p w14:paraId="5035DA48" w14:textId="77777777" w:rsidR="00315B1A" w:rsidRDefault="00315B1A" w:rsidP="0065778A">
      <w:pPr>
        <w:pStyle w:val="PR2"/>
        <w:jc w:val="left"/>
      </w:pPr>
      <w:r>
        <w:t>Include duct, conduits, and their accessories, including elbows, end bells, bends, fittings, and solvent cement.</w:t>
      </w:r>
    </w:p>
    <w:p w14:paraId="5035DA49" w14:textId="77777777" w:rsidR="00315B1A" w:rsidRDefault="00315B1A" w:rsidP="0065778A">
      <w:pPr>
        <w:pStyle w:val="PR2"/>
        <w:jc w:val="left"/>
      </w:pPr>
      <w:r>
        <w:t>Include accessories for manholes, handholes, boxes[</w:t>
      </w:r>
      <w:r>
        <w:rPr>
          <w:b/>
        </w:rPr>
        <w:t>, and other utility structures</w:t>
      </w:r>
      <w:r>
        <w:t>].</w:t>
      </w:r>
    </w:p>
    <w:p w14:paraId="5035DA4A" w14:textId="77777777" w:rsidR="00315B1A" w:rsidRDefault="00315B1A" w:rsidP="0065778A">
      <w:pPr>
        <w:pStyle w:val="PR2"/>
        <w:jc w:val="left"/>
      </w:pPr>
      <w:r>
        <w:t>Include underground-line warning tape.</w:t>
      </w:r>
    </w:p>
    <w:p w14:paraId="5035DA4B" w14:textId="77777777" w:rsidR="00315B1A" w:rsidRDefault="00315B1A" w:rsidP="0065778A">
      <w:pPr>
        <w:pStyle w:val="PR1"/>
        <w:jc w:val="left"/>
      </w:pPr>
      <w:r>
        <w:t>Shop Drawings:</w:t>
      </w:r>
    </w:p>
    <w:p w14:paraId="5035DA4C" w14:textId="77777777" w:rsidR="00315B1A" w:rsidRDefault="00315B1A" w:rsidP="0065778A">
      <w:pPr>
        <w:pStyle w:val="PR2"/>
        <w:spacing w:before="240"/>
        <w:jc w:val="left"/>
      </w:pPr>
      <w:r>
        <w:t>Precast or Factory-Fabricated Underground Utility Structures:</w:t>
      </w:r>
    </w:p>
    <w:p w14:paraId="5035DA4D" w14:textId="77777777" w:rsidR="00315B1A" w:rsidRDefault="00315B1A" w:rsidP="0065778A">
      <w:pPr>
        <w:pStyle w:val="PR3"/>
        <w:spacing w:before="240"/>
        <w:jc w:val="left"/>
      </w:pPr>
      <w:r>
        <w:t>Include plans, elevations, sections, details, attachments to other work, and accessories.</w:t>
      </w:r>
    </w:p>
    <w:p w14:paraId="5035DA4E" w14:textId="77777777" w:rsidR="00315B1A" w:rsidRDefault="00315B1A" w:rsidP="0065778A">
      <w:pPr>
        <w:pStyle w:val="PR3"/>
        <w:jc w:val="left"/>
      </w:pPr>
      <w:r>
        <w:t>Include duct entry provisions, including locations and duct sizes.</w:t>
      </w:r>
    </w:p>
    <w:p w14:paraId="5035DA4F" w14:textId="77777777" w:rsidR="00315B1A" w:rsidRDefault="00315B1A" w:rsidP="0065778A">
      <w:pPr>
        <w:pStyle w:val="PR3"/>
        <w:jc w:val="left"/>
      </w:pPr>
      <w:r>
        <w:t>Include reinforcement details.</w:t>
      </w:r>
    </w:p>
    <w:p w14:paraId="5035DA50" w14:textId="77777777" w:rsidR="00315B1A" w:rsidRDefault="00315B1A" w:rsidP="0065778A">
      <w:pPr>
        <w:pStyle w:val="PR3"/>
        <w:jc w:val="left"/>
      </w:pPr>
      <w:r>
        <w:t>Include frame and cover design and manhole chimneys.</w:t>
      </w:r>
    </w:p>
    <w:p w14:paraId="5035DA52" w14:textId="77777777" w:rsidR="00315B1A" w:rsidRDefault="00315B1A" w:rsidP="0065778A">
      <w:pPr>
        <w:pStyle w:val="PR3"/>
        <w:jc w:val="left"/>
      </w:pPr>
      <w:r>
        <w:t>Include grounding details.</w:t>
      </w:r>
    </w:p>
    <w:p w14:paraId="5035DA53" w14:textId="77777777" w:rsidR="00315B1A" w:rsidRDefault="00315B1A" w:rsidP="0065778A">
      <w:pPr>
        <w:pStyle w:val="PR3"/>
        <w:jc w:val="left"/>
      </w:pPr>
      <w:r>
        <w:t>Include dimensioned locations of cable rack inserts, pulling-in and lifting irons, and sumps.</w:t>
      </w:r>
    </w:p>
    <w:p w14:paraId="5035DA54" w14:textId="77777777" w:rsidR="00315B1A" w:rsidRDefault="00315B1A" w:rsidP="0065778A">
      <w:pPr>
        <w:pStyle w:val="PR3"/>
        <w:jc w:val="left"/>
      </w:pPr>
      <w:r>
        <w:t>Include joint details.</w:t>
      </w:r>
    </w:p>
    <w:p w14:paraId="5035DA55" w14:textId="77777777" w:rsidR="00315B1A" w:rsidRDefault="00315B1A" w:rsidP="0065778A">
      <w:pPr>
        <w:pStyle w:val="PR2"/>
        <w:spacing w:before="240"/>
        <w:jc w:val="left"/>
      </w:pPr>
      <w:r>
        <w:t>Factory-Fabricated Handholes and Boxes Other Than Precast Concrete:</w:t>
      </w:r>
    </w:p>
    <w:p w14:paraId="5035DA56" w14:textId="77777777" w:rsidR="00315B1A" w:rsidRDefault="00315B1A" w:rsidP="0065778A">
      <w:pPr>
        <w:pStyle w:val="PR3"/>
        <w:spacing w:before="240"/>
        <w:jc w:val="left"/>
      </w:pPr>
      <w:r>
        <w:t>Include dimensioned plans, sections, and elevations, and fabrication and installation details.</w:t>
      </w:r>
    </w:p>
    <w:p w14:paraId="5035DA57" w14:textId="77777777" w:rsidR="00315B1A" w:rsidRDefault="00315B1A" w:rsidP="0065778A">
      <w:pPr>
        <w:pStyle w:val="PR3"/>
        <w:jc w:val="left"/>
      </w:pPr>
      <w:r>
        <w:t>Include duct entry provisions, including locations and duct sizes.</w:t>
      </w:r>
    </w:p>
    <w:p w14:paraId="5035DA58" w14:textId="77777777" w:rsidR="00315B1A" w:rsidRDefault="00315B1A" w:rsidP="0065778A">
      <w:pPr>
        <w:pStyle w:val="PR3"/>
        <w:jc w:val="left"/>
      </w:pPr>
      <w:r>
        <w:t>Include cover design.</w:t>
      </w:r>
    </w:p>
    <w:p w14:paraId="5035DA59" w14:textId="77777777" w:rsidR="00315B1A" w:rsidRDefault="00315B1A" w:rsidP="0065778A">
      <w:pPr>
        <w:pStyle w:val="PR3"/>
        <w:jc w:val="left"/>
      </w:pPr>
      <w:r>
        <w:t>Include grounding details.</w:t>
      </w:r>
    </w:p>
    <w:p w14:paraId="5035DA5A" w14:textId="77777777" w:rsidR="00315B1A" w:rsidRDefault="00315B1A" w:rsidP="0065778A">
      <w:pPr>
        <w:pStyle w:val="PR3"/>
        <w:jc w:val="left"/>
      </w:pPr>
      <w:r>
        <w:t>Include dimensioned locations of cable rack inserts, and pulling-in and lifting irons.</w:t>
      </w:r>
    </w:p>
    <w:p w14:paraId="5035DA5B" w14:textId="77777777" w:rsidR="00315B1A" w:rsidRDefault="00315B1A" w:rsidP="0065778A">
      <w:pPr>
        <w:pStyle w:val="ART"/>
        <w:jc w:val="left"/>
      </w:pPr>
      <w:r>
        <w:t>INFORMATIONAL SUBMITTALS</w:t>
      </w:r>
    </w:p>
    <w:p w14:paraId="5035DA5C" w14:textId="77777777" w:rsidR="00315B1A" w:rsidRDefault="00315B1A" w:rsidP="0065778A">
      <w:pPr>
        <w:pStyle w:val="CMT"/>
        <w:jc w:val="left"/>
      </w:pPr>
      <w:r>
        <w:t>Coordinate "Qualification Data" Paragraph below with quali</w:t>
      </w:r>
      <w:r w:rsidR="003D6D42">
        <w:t>fication requirements in Series</w:t>
      </w:r>
      <w:r>
        <w:t> </w:t>
      </w:r>
      <w:r w:rsidR="003D6D42">
        <w:t>01 40 ##</w:t>
      </w:r>
      <w:r>
        <w:t xml:space="preserve"> "Quality Requirements" and as may be supplemented in "Quality Assurance" Article.</w:t>
      </w:r>
    </w:p>
    <w:p w14:paraId="5035DA5D" w14:textId="77777777" w:rsidR="00315B1A" w:rsidRDefault="00315B1A" w:rsidP="0065778A">
      <w:pPr>
        <w:pStyle w:val="PR1"/>
        <w:jc w:val="left"/>
      </w:pPr>
      <w:r>
        <w:t>Qualification Data: For professional engineer and testing agency responsible for testing nonconcrete handholes and boxes.</w:t>
      </w:r>
    </w:p>
    <w:p w14:paraId="5035DA5E" w14:textId="77777777" w:rsidR="00315B1A" w:rsidRDefault="00315B1A" w:rsidP="0065778A">
      <w:pPr>
        <w:pStyle w:val="CMT"/>
        <w:jc w:val="left"/>
      </w:pPr>
      <w:r>
        <w:t>Retain "Product Certificates" Paragraph below to require submittal of product certificates from manufacturers.</w:t>
      </w:r>
    </w:p>
    <w:p w14:paraId="5035DA5F" w14:textId="77777777" w:rsidR="00315B1A" w:rsidRDefault="00315B1A" w:rsidP="0065778A">
      <w:pPr>
        <w:pStyle w:val="PR1"/>
        <w:jc w:val="left"/>
      </w:pPr>
      <w:r>
        <w:t>Product Certificates: For concrete and steel used in precast concrete [</w:t>
      </w:r>
      <w:r>
        <w:rPr>
          <w:b/>
        </w:rPr>
        <w:t>manholes</w:t>
      </w:r>
      <w:r>
        <w:t>] [</w:t>
      </w:r>
      <w:r>
        <w:rPr>
          <w:b/>
        </w:rPr>
        <w:t>and</w:t>
      </w:r>
      <w:r>
        <w:t>] [</w:t>
      </w:r>
      <w:r>
        <w:rPr>
          <w:b/>
        </w:rPr>
        <w:t>handholes</w:t>
      </w:r>
      <w:r>
        <w:t>], as required by ASTM C 858.</w:t>
      </w:r>
    </w:p>
    <w:p w14:paraId="5035DA60" w14:textId="77777777" w:rsidR="00315B1A" w:rsidRDefault="00315B1A" w:rsidP="0065778A">
      <w:pPr>
        <w:pStyle w:val="PR1"/>
        <w:jc w:val="left"/>
      </w:pPr>
      <w:r>
        <w:t>Field quality-control reports.</w:t>
      </w:r>
    </w:p>
    <w:p w14:paraId="5035DA61" w14:textId="77777777" w:rsidR="00315B1A" w:rsidRDefault="00315B1A" w:rsidP="0065778A">
      <w:pPr>
        <w:pStyle w:val="ART"/>
        <w:jc w:val="left"/>
      </w:pPr>
      <w:r>
        <w:t>QUALITY ASSURANCE</w:t>
      </w:r>
    </w:p>
    <w:p w14:paraId="5035DA62" w14:textId="77777777" w:rsidR="00315B1A" w:rsidRDefault="00315B1A" w:rsidP="0065778A">
      <w:pPr>
        <w:pStyle w:val="CMT"/>
        <w:jc w:val="left"/>
      </w:pPr>
      <w:r>
        <w:t>Retain "Testing Agency Qualifications" Paragraph below if manufacturer selects testing agency or if Contractor is required to provide services of a qualified testing agency in "Field Quality Control" Article. Qualification requirements are in addition to those specified in Section </w:t>
      </w:r>
      <w:r w:rsidR="0065778A">
        <w:t>01 40 00</w:t>
      </w:r>
      <w:r>
        <w:t xml:space="preserve"> "Quality Requirements," which also defines "NRTL" (nationally recognized testing laboratory).</w:t>
      </w:r>
    </w:p>
    <w:p w14:paraId="5035DA63" w14:textId="77777777" w:rsidR="00315B1A" w:rsidRDefault="00315B1A" w:rsidP="0065778A">
      <w:pPr>
        <w:pStyle w:val="PR1"/>
        <w:jc w:val="left"/>
      </w:pPr>
      <w:r>
        <w:t>Testing Agency Qualifications: Qualified according to ASTM E 329 for testing indicated.</w:t>
      </w:r>
    </w:p>
    <w:p w14:paraId="5035DA64" w14:textId="77777777" w:rsidR="00315B1A" w:rsidRDefault="00315B1A" w:rsidP="0065778A">
      <w:pPr>
        <w:pStyle w:val="ART"/>
        <w:jc w:val="left"/>
      </w:pPr>
      <w:r>
        <w:lastRenderedPageBreak/>
        <w:t>FIELD CONDITIONS</w:t>
      </w:r>
    </w:p>
    <w:p w14:paraId="5035DA65" w14:textId="77777777" w:rsidR="00315B1A" w:rsidRDefault="00315B1A" w:rsidP="0065778A">
      <w:pPr>
        <w:pStyle w:val="CMT"/>
        <w:jc w:val="left"/>
      </w:pPr>
      <w:r>
        <w:t>Retain this article if interruption of existing electrical service is required.</w:t>
      </w:r>
    </w:p>
    <w:p w14:paraId="5035DA66" w14:textId="77777777" w:rsidR="00315B1A" w:rsidRDefault="00315B1A" w:rsidP="0065778A">
      <w:pPr>
        <w:pStyle w:val="PR1"/>
        <w:jc w:val="left"/>
      </w:pPr>
      <w:r>
        <w:t>Interruption of Existing Electrical Service: Do not interrupt electrical service to facilities occupied by Owner or others unless permitted under the following conditions, and then only after arranging to provide temporary electrical service according to requirements indicated:</w:t>
      </w:r>
    </w:p>
    <w:p w14:paraId="5035DA67" w14:textId="77777777" w:rsidR="00315B1A" w:rsidRDefault="00315B1A" w:rsidP="0065778A">
      <w:pPr>
        <w:pStyle w:val="PR2"/>
        <w:spacing w:before="240"/>
        <w:jc w:val="left"/>
      </w:pPr>
      <w:r>
        <w:t xml:space="preserve">Notify </w:t>
      </w:r>
      <w:r w:rsidR="003D6D42">
        <w:t xml:space="preserve">District </w:t>
      </w:r>
      <w:r w:rsidRPr="003D6D42">
        <w:t>Construction Manager</w:t>
      </w:r>
      <w:r>
        <w:t xml:space="preserve"> no fewer than</w:t>
      </w:r>
      <w:r w:rsidR="003D6D42">
        <w:t xml:space="preserve"> five</w:t>
      </w:r>
      <w:r>
        <w:t xml:space="preserve"> days in advance of proposed interruption of electrical service.</w:t>
      </w:r>
    </w:p>
    <w:p w14:paraId="5035DA68" w14:textId="77777777" w:rsidR="00315B1A" w:rsidRDefault="00315B1A" w:rsidP="0065778A">
      <w:pPr>
        <w:pStyle w:val="PR2"/>
        <w:jc w:val="left"/>
      </w:pPr>
      <w:r>
        <w:t xml:space="preserve">Do not proceed with interruption of electrical service without </w:t>
      </w:r>
      <w:r w:rsidR="00116807">
        <w:t xml:space="preserve">District </w:t>
      </w:r>
      <w:r w:rsidRPr="00116807">
        <w:t>Construction Manager's</w:t>
      </w:r>
      <w:r>
        <w:t xml:space="preserve"> written permission.</w:t>
      </w:r>
    </w:p>
    <w:p w14:paraId="5035DA69" w14:textId="77777777" w:rsidR="00315B1A" w:rsidRDefault="00315B1A" w:rsidP="0065778A">
      <w:pPr>
        <w:pStyle w:val="CMT"/>
        <w:jc w:val="left"/>
      </w:pPr>
      <w:r>
        <w:t>Retain one of two "Ground Water" paragraphs below.</w:t>
      </w:r>
    </w:p>
    <w:p w14:paraId="5035DA6A" w14:textId="77777777" w:rsidR="00315B1A" w:rsidRDefault="00315B1A" w:rsidP="0065778A">
      <w:pPr>
        <w:pStyle w:val="PR1"/>
        <w:jc w:val="left"/>
      </w:pPr>
      <w:r>
        <w:t>Ground Water: Assume ground-water level is at grade level unless a lower water table is noted on Drawings.</w:t>
      </w:r>
    </w:p>
    <w:p w14:paraId="5035DA6B" w14:textId="77777777" w:rsidR="00315B1A" w:rsidRDefault="00315B1A" w:rsidP="0065778A">
      <w:pPr>
        <w:pStyle w:val="PR1"/>
        <w:jc w:val="left"/>
      </w:pPr>
      <w:r>
        <w:t>Ground Water: Assume ground-water level is [</w:t>
      </w:r>
      <w:r w:rsidR="0065778A">
        <w:rPr>
          <w:rStyle w:val="IP"/>
          <w:b/>
        </w:rPr>
        <w:t>36 inches</w:t>
      </w:r>
      <w:r>
        <w:t>] &lt;</w:t>
      </w:r>
      <w:r>
        <w:rPr>
          <w:b/>
        </w:rPr>
        <w:t>Insert dimension</w:t>
      </w:r>
      <w:r>
        <w:t>&gt; below ground surface unless a higher water table is noted on Drawings.</w:t>
      </w:r>
    </w:p>
    <w:p w14:paraId="5035DA6C" w14:textId="77777777" w:rsidR="00315B1A" w:rsidRDefault="00315B1A" w:rsidP="00A57402">
      <w:pPr>
        <w:pStyle w:val="PRT"/>
      </w:pPr>
      <w:r>
        <w:t>PRODUCTS</w:t>
      </w:r>
    </w:p>
    <w:p w14:paraId="5035DA6D" w14:textId="77777777" w:rsidR="00315B1A" w:rsidRDefault="00315B1A" w:rsidP="0065778A">
      <w:pPr>
        <w:pStyle w:val="ART"/>
        <w:jc w:val="left"/>
      </w:pPr>
      <w:r>
        <w:t>RIGID NONMETALLIC DUCT</w:t>
      </w:r>
    </w:p>
    <w:p w14:paraId="5035DA6E" w14:textId="77777777" w:rsidR="00315B1A" w:rsidRDefault="00315B1A" w:rsidP="0065778A">
      <w:pPr>
        <w:pStyle w:val="CMT"/>
        <w:jc w:val="left"/>
      </w:pPr>
      <w:r>
        <w:t xml:space="preserve">Retain one or more of </w:t>
      </w:r>
      <w:r w:rsidR="00F14E1D">
        <w:t>two</w:t>
      </w:r>
      <w:r>
        <w:t xml:space="preserve"> "Underground Plastic Utilities Duct" paragraphs below to match duct types specified in "Underground Duct Application" Article. NEMA TC 9 also includes RNC Type DB, which is not included; if Type DB is needed, revise second paragraph below.</w:t>
      </w:r>
    </w:p>
    <w:p w14:paraId="5035DA6F" w14:textId="77777777" w:rsidR="00315B1A" w:rsidRDefault="00315B1A" w:rsidP="0065778A">
      <w:pPr>
        <w:pStyle w:val="PR1"/>
        <w:jc w:val="left"/>
      </w:pPr>
      <w:r>
        <w:t>Underground Plastic Utilities Duct: [</w:t>
      </w:r>
      <w:r>
        <w:rPr>
          <w:b/>
        </w:rPr>
        <w:t>Type EPC-80-PVC</w:t>
      </w:r>
      <w:r>
        <w:t>] [</w:t>
      </w:r>
      <w:r>
        <w:rPr>
          <w:b/>
        </w:rPr>
        <w:t>and</w:t>
      </w:r>
      <w:r>
        <w:t>] [</w:t>
      </w:r>
      <w:r>
        <w:rPr>
          <w:b/>
        </w:rPr>
        <w:t>Type EPC-40-PVC</w:t>
      </w:r>
      <w:r>
        <w:t>] RNC, complying with NEMA TC 2 and UL 651, with matching fittings complying with NEMA TC 3 by same manufacturer as duct.</w:t>
      </w:r>
    </w:p>
    <w:p w14:paraId="5035DA70" w14:textId="77777777" w:rsidR="00315B1A" w:rsidRDefault="00315B1A" w:rsidP="0065778A">
      <w:pPr>
        <w:pStyle w:val="PR1"/>
        <w:jc w:val="left"/>
      </w:pPr>
      <w:r>
        <w:t>Underground Plastic Utilities Duct: [</w:t>
      </w:r>
      <w:r>
        <w:rPr>
          <w:b/>
        </w:rPr>
        <w:t>Type DB-60 PVC</w:t>
      </w:r>
      <w:r>
        <w:t>] [</w:t>
      </w:r>
      <w:r>
        <w:rPr>
          <w:b/>
        </w:rPr>
        <w:t>and</w:t>
      </w:r>
      <w:r>
        <w:t>] [</w:t>
      </w:r>
      <w:r>
        <w:rPr>
          <w:b/>
        </w:rPr>
        <w:t>Type DB-120 PVC</w:t>
      </w:r>
      <w:r>
        <w:t>] RNC, complying with NEMA TC 6 &amp; 8 and ASTM F 512 for direct burial, with matching fittings complying with NEMA TC 9 by same manufacturer as duct.</w:t>
      </w:r>
    </w:p>
    <w:bookmarkStart w:id="0" w:name="ptBookmark1801"/>
    <w:p w14:paraId="5035DA71" w14:textId="77777777" w:rsidR="00F14E1D" w:rsidRPr="00261A09" w:rsidRDefault="00F14E1D" w:rsidP="00F14E1D">
      <w:pPr>
        <w:pStyle w:val="PR1"/>
      </w:pPr>
      <w:r w:rsidRPr="00261A09">
        <w:rPr>
          <w:rStyle w:val="SAhyperlink"/>
          <w:color w:val="auto"/>
          <w:u w:val="none"/>
        </w:rPr>
        <w:fldChar w:fldCharType="begin"/>
      </w:r>
      <w:r w:rsidRPr="00261A09">
        <w:rPr>
          <w:rStyle w:val="SAhyperlink"/>
          <w:color w:val="auto"/>
          <w:u w:val="none"/>
        </w:rPr>
        <w:instrText xml:space="preserve"> HYPERLINK "http://www.specagent.com/Lookup?ulid=1801" </w:instrText>
      </w:r>
      <w:r w:rsidRPr="00261A09">
        <w:rPr>
          <w:rStyle w:val="SAhyperlink"/>
          <w:color w:val="auto"/>
          <w:u w:val="none"/>
        </w:rPr>
        <w:fldChar w:fldCharType="separate"/>
      </w:r>
      <w:r w:rsidRPr="00261A09">
        <w:rPr>
          <w:rStyle w:val="SAhyperlink"/>
          <w:color w:val="auto"/>
          <w:u w:val="none"/>
        </w:rPr>
        <w:t>Manufacturers:</w:t>
      </w:r>
      <w:r w:rsidRPr="00261A09">
        <w:rPr>
          <w:rStyle w:val="SAhyperlink"/>
          <w:color w:val="auto"/>
          <w:u w:val="none"/>
        </w:rPr>
        <w:fldChar w:fldCharType="end"/>
      </w:r>
      <w:r w:rsidRPr="00261A09">
        <w:t xml:space="preserve"> Subject to compliance with requirements, provide products by one of the following:</w:t>
      </w:r>
    </w:p>
    <w:p w14:paraId="5035DA72" w14:textId="77777777" w:rsidR="00F14E1D" w:rsidRPr="00261A09" w:rsidRDefault="005F7C64" w:rsidP="00F14E1D">
      <w:pPr>
        <w:pStyle w:val="PR2"/>
        <w:spacing w:before="240"/>
      </w:pPr>
      <w:hyperlink r:id="rId11" w:history="1">
        <w:r w:rsidR="00F14E1D" w:rsidRPr="00261A09">
          <w:rPr>
            <w:rStyle w:val="SAhyperlink"/>
            <w:color w:val="auto"/>
            <w:u w:val="none"/>
          </w:rPr>
          <w:t>CANTEX INC</w:t>
        </w:r>
      </w:hyperlink>
      <w:r w:rsidR="00F14E1D" w:rsidRPr="00261A09">
        <w:t>.</w:t>
      </w:r>
    </w:p>
    <w:p w14:paraId="5035DA73" w14:textId="77777777" w:rsidR="00F14E1D" w:rsidRPr="00261A09" w:rsidRDefault="005F7C64" w:rsidP="00F14E1D">
      <w:pPr>
        <w:pStyle w:val="PR2"/>
      </w:pPr>
      <w:hyperlink r:id="rId12" w:history="1">
        <w:proofErr w:type="spellStart"/>
        <w:r w:rsidR="00F14E1D" w:rsidRPr="00261A09">
          <w:rPr>
            <w:rStyle w:val="SAhyperlink"/>
            <w:color w:val="auto"/>
            <w:u w:val="none"/>
          </w:rPr>
          <w:t>Condux</w:t>
        </w:r>
        <w:proofErr w:type="spellEnd"/>
        <w:r w:rsidR="00F14E1D" w:rsidRPr="00261A09">
          <w:rPr>
            <w:rStyle w:val="SAhyperlink"/>
            <w:color w:val="auto"/>
            <w:u w:val="none"/>
          </w:rPr>
          <w:t xml:space="preserve"> International, Inc</w:t>
        </w:r>
      </w:hyperlink>
      <w:r w:rsidR="00F14E1D" w:rsidRPr="00261A09">
        <w:t>.</w:t>
      </w:r>
    </w:p>
    <w:p w14:paraId="5035DA74" w14:textId="77777777" w:rsidR="00F14E1D" w:rsidRPr="00D82DA5" w:rsidRDefault="005F7C64" w:rsidP="00F14E1D">
      <w:pPr>
        <w:pStyle w:val="PR2"/>
      </w:pPr>
      <w:hyperlink r:id="rId13" w:history="1">
        <w:r w:rsidR="00F14E1D" w:rsidRPr="00261A09">
          <w:rPr>
            <w:rStyle w:val="SAhyperlink"/>
            <w:color w:val="auto"/>
            <w:u w:val="none"/>
          </w:rPr>
          <w:t>Crown Line Plastics</w:t>
        </w:r>
      </w:hyperlink>
      <w:r w:rsidR="00F14E1D" w:rsidRPr="00261A09">
        <w:t>.</w:t>
      </w:r>
      <w:bookmarkEnd w:id="0"/>
    </w:p>
    <w:p w14:paraId="5035DA75" w14:textId="77777777" w:rsidR="00F14E1D" w:rsidRPr="00261A09" w:rsidRDefault="00F14E1D" w:rsidP="00F14E1D">
      <w:pPr>
        <w:pStyle w:val="PR2"/>
      </w:pPr>
      <w:r w:rsidRPr="00D82DA5">
        <w:t>Or Equal.</w:t>
      </w:r>
    </w:p>
    <w:p w14:paraId="5035DA76" w14:textId="77777777" w:rsidR="00315B1A" w:rsidRDefault="00315B1A" w:rsidP="0065778A">
      <w:pPr>
        <w:pStyle w:val="PR1"/>
        <w:jc w:val="left"/>
      </w:pPr>
      <w:r>
        <w:t>Listed and labeled as defined in NFPA 70, by a nationally recognized testing laboratory, and marked for intended location and application.</w:t>
      </w:r>
    </w:p>
    <w:p w14:paraId="5035DA77" w14:textId="77777777" w:rsidR="00315B1A" w:rsidRDefault="00315B1A" w:rsidP="0065778A">
      <w:pPr>
        <w:pStyle w:val="PR1"/>
        <w:jc w:val="left"/>
      </w:pPr>
      <w:r>
        <w:t>Solvents and Adhesives: As recommended by conduit manufacturer.</w:t>
      </w:r>
    </w:p>
    <w:p w14:paraId="5035DA78" w14:textId="77777777" w:rsidR="00F14E1D" w:rsidRDefault="00F14E1D" w:rsidP="00F14E1D">
      <w:pPr>
        <w:pStyle w:val="PR2"/>
        <w:numPr>
          <w:ilvl w:val="0"/>
          <w:numId w:val="0"/>
        </w:numPr>
        <w:ind w:left="1440"/>
      </w:pPr>
    </w:p>
    <w:p w14:paraId="5035DA79" w14:textId="77777777" w:rsidR="00F14E1D" w:rsidRDefault="00F14E1D" w:rsidP="00F14E1D">
      <w:pPr>
        <w:pStyle w:val="PR2"/>
      </w:pPr>
      <w:r w:rsidRPr="00112B05">
        <w:lastRenderedPageBreak/>
        <w:t>Solvents and adhesives shall comply with the testing and product requirements of San Diego Air Pollution Control District Rule 67.0 "Architectural Coatings" and Rule 67.21 “Adhesive Material Application Operations.”</w:t>
      </w:r>
    </w:p>
    <w:p w14:paraId="5035DA7A" w14:textId="77777777" w:rsidR="00315B1A" w:rsidRDefault="00315B1A" w:rsidP="0065778A">
      <w:pPr>
        <w:pStyle w:val="ART"/>
        <w:jc w:val="left"/>
      </w:pPr>
      <w:r>
        <w:t>DUCT ACCESSORIES</w:t>
      </w:r>
    </w:p>
    <w:p w14:paraId="5035DA7B" w14:textId="77777777" w:rsidR="00315B1A" w:rsidRDefault="00315B1A" w:rsidP="0065778A">
      <w:pPr>
        <w:pStyle w:val="PR1"/>
        <w:jc w:val="left"/>
      </w:pPr>
      <w:r>
        <w:t>Duct Spacers: Factory-fabricated, rigid, PVC interlocking spacers; sized for type and size of duct with which used, and selected to provide minimum duct spacing indicated while supporting duct during concreting or backfilling.</w:t>
      </w:r>
    </w:p>
    <w:bookmarkStart w:id="1" w:name="ptBookmark12611"/>
    <w:p w14:paraId="5035DA7C" w14:textId="77777777" w:rsidR="00DC0048" w:rsidRPr="00261A09" w:rsidRDefault="00DC0048" w:rsidP="00DC0048">
      <w:pPr>
        <w:pStyle w:val="PR2"/>
        <w:spacing w:before="240"/>
      </w:pPr>
      <w:r w:rsidRPr="00261A09">
        <w:rPr>
          <w:rStyle w:val="SAhyperlink"/>
          <w:color w:val="auto"/>
          <w:u w:val="none"/>
        </w:rPr>
        <w:fldChar w:fldCharType="begin"/>
      </w:r>
      <w:r w:rsidRPr="00261A09">
        <w:rPr>
          <w:rStyle w:val="SAhyperlink"/>
          <w:color w:val="auto"/>
          <w:u w:val="none"/>
        </w:rPr>
        <w:instrText xml:space="preserve"> HYPERLINK "http://www.specagent.com/Lookup?ulid=12611" </w:instrText>
      </w:r>
      <w:r w:rsidRPr="00261A09">
        <w:rPr>
          <w:rStyle w:val="SAhyperlink"/>
          <w:color w:val="auto"/>
          <w:u w:val="none"/>
        </w:rPr>
        <w:fldChar w:fldCharType="separate"/>
      </w:r>
      <w:r w:rsidRPr="00261A09">
        <w:rPr>
          <w:rStyle w:val="SAhyperlink"/>
          <w:color w:val="auto"/>
          <w:u w:val="none"/>
        </w:rPr>
        <w:t>Manufacturers:</w:t>
      </w:r>
      <w:r w:rsidRPr="00261A09">
        <w:rPr>
          <w:rStyle w:val="SAhyperlink"/>
          <w:color w:val="auto"/>
          <w:u w:val="none"/>
        </w:rPr>
        <w:fldChar w:fldCharType="end"/>
      </w:r>
      <w:r w:rsidRPr="00261A09">
        <w:t xml:space="preserve"> Subject to compliance with requirements, provide products by one of the following:</w:t>
      </w:r>
    </w:p>
    <w:p w14:paraId="5035DA7D" w14:textId="77777777" w:rsidR="00DC0048" w:rsidRPr="00261A09" w:rsidRDefault="005F7C64" w:rsidP="00DC0048">
      <w:pPr>
        <w:pStyle w:val="PR3"/>
        <w:spacing w:before="240"/>
      </w:pPr>
      <w:hyperlink r:id="rId14" w:history="1">
        <w:r w:rsidR="00DC0048" w:rsidRPr="00261A09">
          <w:rPr>
            <w:rStyle w:val="SAhyperlink"/>
            <w:color w:val="auto"/>
            <w:u w:val="none"/>
          </w:rPr>
          <w:t>Allied Tube &amp; Conduit; a part of Atkore International</w:t>
        </w:r>
      </w:hyperlink>
      <w:r w:rsidR="00DC0048" w:rsidRPr="00261A09">
        <w:t>.</w:t>
      </w:r>
    </w:p>
    <w:p w14:paraId="5035DA7E" w14:textId="77777777" w:rsidR="00DC0048" w:rsidRPr="00261A09" w:rsidRDefault="005F7C64" w:rsidP="00DC0048">
      <w:pPr>
        <w:pStyle w:val="PR3"/>
      </w:pPr>
      <w:hyperlink r:id="rId15" w:history="1">
        <w:r w:rsidR="00DC0048" w:rsidRPr="00261A09">
          <w:rPr>
            <w:rStyle w:val="SAhyperlink"/>
            <w:color w:val="auto"/>
            <w:u w:val="none"/>
          </w:rPr>
          <w:t>CANTEX INC</w:t>
        </w:r>
      </w:hyperlink>
      <w:r w:rsidR="00DC0048" w:rsidRPr="00261A09">
        <w:t>.</w:t>
      </w:r>
    </w:p>
    <w:p w14:paraId="5035DA7F" w14:textId="77777777" w:rsidR="00DC0048" w:rsidRPr="00D82DA5" w:rsidRDefault="005F7C64" w:rsidP="00DC0048">
      <w:pPr>
        <w:pStyle w:val="PR3"/>
      </w:pPr>
      <w:hyperlink r:id="rId16" w:history="1">
        <w:r w:rsidR="00DC0048" w:rsidRPr="00261A09">
          <w:rPr>
            <w:rStyle w:val="SAhyperlink"/>
            <w:color w:val="auto"/>
            <w:u w:val="none"/>
          </w:rPr>
          <w:t>IPEX USA LLC</w:t>
        </w:r>
      </w:hyperlink>
      <w:r w:rsidR="00DC0048" w:rsidRPr="00261A09">
        <w:t>.</w:t>
      </w:r>
      <w:bookmarkEnd w:id="1"/>
    </w:p>
    <w:p w14:paraId="5035DA80" w14:textId="77777777" w:rsidR="00DC0048" w:rsidRPr="00261A09" w:rsidRDefault="00DC0048" w:rsidP="00DC0048">
      <w:pPr>
        <w:pStyle w:val="PR3"/>
      </w:pPr>
      <w:r w:rsidRPr="00D82DA5">
        <w:t>Or Equal</w:t>
      </w:r>
    </w:p>
    <w:p w14:paraId="5035DA81" w14:textId="77777777" w:rsidR="00315B1A" w:rsidRDefault="00315B1A" w:rsidP="0065778A">
      <w:pPr>
        <w:pStyle w:val="PR1"/>
        <w:jc w:val="left"/>
      </w:pPr>
      <w:r>
        <w:t>Underground-Line Warning Tape: Comply with requirements for underground-line warning tape specified in Section </w:t>
      </w:r>
      <w:r w:rsidR="0065778A">
        <w:t>26 05 53</w:t>
      </w:r>
      <w:r>
        <w:t xml:space="preserve"> "Identification for Electrical Systems."</w:t>
      </w:r>
    </w:p>
    <w:p w14:paraId="5035DA82" w14:textId="77777777" w:rsidR="00315B1A" w:rsidRDefault="00315B1A" w:rsidP="0065778A">
      <w:pPr>
        <w:pStyle w:val="ART"/>
        <w:jc w:val="left"/>
      </w:pPr>
      <w:r>
        <w:t>PRECAST CONCRETE HANDHOLES AND BOXES</w:t>
      </w:r>
    </w:p>
    <w:p w14:paraId="5035DA83" w14:textId="77777777" w:rsidR="00315B1A" w:rsidRDefault="00315B1A" w:rsidP="0065778A">
      <w:pPr>
        <w:pStyle w:val="CMT"/>
        <w:jc w:val="left"/>
      </w:pPr>
      <w:r>
        <w:t>Retain this article for handholes and pull boxes subject to deliberate vehicular traffic. Also retain if precast concrete handholes and boxes are preferred where not subject to deliberate vehicular traffic. Structural load ratings for precast concrete and alternative underground enclosures are specified in "Underground Enclosure Application" Article.</w:t>
      </w:r>
    </w:p>
    <w:p w14:paraId="5035DA84" w14:textId="77777777" w:rsidR="00315B1A" w:rsidRDefault="00315B1A" w:rsidP="0065778A">
      <w:pPr>
        <w:pStyle w:val="CMT"/>
        <w:jc w:val="left"/>
      </w:pPr>
      <w:r>
        <w:t>If Project requires more than one type of precast handhole or box, give each a separate designation and copy and re-edit "Description" Paragraph below for each type.</w:t>
      </w:r>
    </w:p>
    <w:p w14:paraId="5035DA85" w14:textId="77777777" w:rsidR="00315B1A" w:rsidRDefault="00315B1A" w:rsidP="0065778A">
      <w:pPr>
        <w:pStyle w:val="PR1"/>
        <w:jc w:val="left"/>
      </w:pPr>
      <w:r>
        <w:t>Description: Factory-fabricated, reinforced-concrete, monolithically poured walls and bottom unless open-bottom enclosures are indicated. Frame and cover shall form top of enclosure and shall have load rating consistent with that of handhole or box.</w:t>
      </w:r>
    </w:p>
    <w:bookmarkStart w:id="2" w:name="ptBookmark1805"/>
    <w:p w14:paraId="5035DA86" w14:textId="77777777" w:rsidR="005E23EB" w:rsidRPr="00261A09" w:rsidRDefault="005E23EB" w:rsidP="005E23EB">
      <w:pPr>
        <w:pStyle w:val="PR1"/>
      </w:pPr>
      <w:r w:rsidRPr="00261A09">
        <w:rPr>
          <w:rStyle w:val="SAhyperlink"/>
          <w:color w:val="auto"/>
          <w:u w:val="none"/>
        </w:rPr>
        <w:fldChar w:fldCharType="begin"/>
      </w:r>
      <w:r w:rsidRPr="00261A09">
        <w:rPr>
          <w:rStyle w:val="SAhyperlink"/>
          <w:color w:val="auto"/>
          <w:u w:val="none"/>
        </w:rPr>
        <w:instrText xml:space="preserve"> HYPERLINK "http://www.specagent.com/Lookup?ulid=1805" </w:instrText>
      </w:r>
      <w:r w:rsidRPr="00261A09">
        <w:rPr>
          <w:rStyle w:val="SAhyperlink"/>
          <w:color w:val="auto"/>
          <w:u w:val="none"/>
        </w:rPr>
        <w:fldChar w:fldCharType="separate"/>
      </w:r>
      <w:r w:rsidRPr="00261A09">
        <w:rPr>
          <w:rStyle w:val="SAhyperlink"/>
          <w:color w:val="auto"/>
          <w:u w:val="none"/>
        </w:rPr>
        <w:t>Manufacturers:</w:t>
      </w:r>
      <w:r w:rsidRPr="00261A09">
        <w:rPr>
          <w:rStyle w:val="SAhyperlink"/>
          <w:color w:val="auto"/>
          <w:u w:val="none"/>
        </w:rPr>
        <w:fldChar w:fldCharType="end"/>
      </w:r>
      <w:r w:rsidRPr="00261A09">
        <w:t xml:space="preserve"> Subject to compliance with requirements, provide products by one of the following:</w:t>
      </w:r>
    </w:p>
    <w:p w14:paraId="5035DA87" w14:textId="77777777" w:rsidR="005E23EB" w:rsidRPr="00261A09" w:rsidRDefault="005F7C64" w:rsidP="005E23EB">
      <w:pPr>
        <w:pStyle w:val="PR2"/>
        <w:spacing w:before="240"/>
      </w:pPr>
      <w:hyperlink r:id="rId17" w:history="1">
        <w:r w:rsidR="005E23EB" w:rsidRPr="00261A09">
          <w:rPr>
            <w:rStyle w:val="SAhyperlink"/>
            <w:color w:val="auto"/>
            <w:u w:val="none"/>
          </w:rPr>
          <w:t>Oldcastle Precast, Inc</w:t>
        </w:r>
      </w:hyperlink>
      <w:r w:rsidR="005E23EB" w:rsidRPr="00261A09">
        <w:t>.</w:t>
      </w:r>
    </w:p>
    <w:p w14:paraId="5035DA88" w14:textId="77777777" w:rsidR="005E23EB" w:rsidRPr="00261A09" w:rsidRDefault="005F7C64" w:rsidP="005E23EB">
      <w:pPr>
        <w:pStyle w:val="PR2"/>
      </w:pPr>
      <w:hyperlink r:id="rId18" w:history="1">
        <w:r w:rsidR="005E23EB" w:rsidRPr="00261A09">
          <w:rPr>
            <w:rStyle w:val="SAhyperlink"/>
            <w:color w:val="auto"/>
            <w:u w:val="none"/>
          </w:rPr>
          <w:t>Utility Concrete Products, LLC</w:t>
        </w:r>
      </w:hyperlink>
      <w:r w:rsidR="005E23EB" w:rsidRPr="00261A09">
        <w:t>.</w:t>
      </w:r>
    </w:p>
    <w:p w14:paraId="5035DA89" w14:textId="77777777" w:rsidR="005E23EB" w:rsidRPr="00261A09" w:rsidRDefault="005F7C64" w:rsidP="005E23EB">
      <w:pPr>
        <w:pStyle w:val="PR2"/>
      </w:pPr>
      <w:hyperlink r:id="rId19" w:history="1">
        <w:r w:rsidR="005E23EB" w:rsidRPr="00261A09">
          <w:rPr>
            <w:rStyle w:val="SAhyperlink"/>
            <w:color w:val="auto"/>
            <w:u w:val="none"/>
          </w:rPr>
          <w:t>Utility Vault Co</w:t>
        </w:r>
      </w:hyperlink>
      <w:r w:rsidR="005E23EB" w:rsidRPr="00261A09">
        <w:t>.</w:t>
      </w:r>
      <w:bookmarkEnd w:id="2"/>
    </w:p>
    <w:p w14:paraId="5035DA8A" w14:textId="77777777" w:rsidR="005E23EB" w:rsidRPr="00261A09" w:rsidRDefault="005E23EB" w:rsidP="005E23EB">
      <w:pPr>
        <w:pStyle w:val="PR2"/>
      </w:pPr>
      <w:r w:rsidRPr="00261A09">
        <w:t>Or Equal.</w:t>
      </w:r>
    </w:p>
    <w:p w14:paraId="5035DA8B" w14:textId="77777777" w:rsidR="00315B1A" w:rsidRDefault="00315B1A" w:rsidP="0065778A">
      <w:pPr>
        <w:pStyle w:val="PR1"/>
        <w:jc w:val="left"/>
      </w:pPr>
      <w:r>
        <w:t>Comply with ASTM C 858 for design and manufacturing processes.</w:t>
      </w:r>
    </w:p>
    <w:p w14:paraId="5035DA8C" w14:textId="77777777" w:rsidR="00315B1A" w:rsidRDefault="00315B1A" w:rsidP="0065778A">
      <w:pPr>
        <w:pStyle w:val="CMT"/>
        <w:jc w:val="left"/>
      </w:pPr>
      <w:r>
        <w:t>Retain one of four "Frame and Cover" paragraphs below; revise to specify features of frame and cover assembly. Consult manufacturers for additional frame and cover designs.</w:t>
      </w:r>
    </w:p>
    <w:p w14:paraId="5035DA8D" w14:textId="77777777" w:rsidR="00315B1A" w:rsidRDefault="00315B1A" w:rsidP="0065778A">
      <w:pPr>
        <w:pStyle w:val="PR1"/>
        <w:jc w:val="left"/>
      </w:pPr>
      <w:r>
        <w:t>Frame and Cover: Weatherproof cast-iron frame, with cast-iron cover with recessed cover hook eyes and tamper-resistant, captive, cover-securing bolts.</w:t>
      </w:r>
    </w:p>
    <w:p w14:paraId="5035DA8E" w14:textId="77777777" w:rsidR="00315B1A" w:rsidRDefault="00315B1A" w:rsidP="0065778A">
      <w:pPr>
        <w:pStyle w:val="PR1"/>
        <w:jc w:val="left"/>
      </w:pPr>
      <w:r>
        <w:t>Frame and Cover: Weatherproof steel frame, with steel cover with recessed cover hook eyes and tamper-resistant, captive, cover-securing bolts.</w:t>
      </w:r>
    </w:p>
    <w:p w14:paraId="5035DA8F" w14:textId="77777777" w:rsidR="00315B1A" w:rsidRDefault="00315B1A" w:rsidP="0065778A">
      <w:pPr>
        <w:pStyle w:val="PR1"/>
        <w:jc w:val="left"/>
      </w:pPr>
      <w:r>
        <w:t>Frame and Cover: Weatherproof steel frame, with hinged steel access door assembly with tamper-resistant, captive, cover-securing bolts.</w:t>
      </w:r>
    </w:p>
    <w:p w14:paraId="5035DA90" w14:textId="77777777" w:rsidR="00315B1A" w:rsidRDefault="00315B1A" w:rsidP="0065778A">
      <w:pPr>
        <w:pStyle w:val="PR2"/>
        <w:spacing w:before="240"/>
        <w:jc w:val="left"/>
      </w:pPr>
      <w:r>
        <w:lastRenderedPageBreak/>
        <w:t>Cover Hinges: Concealed, with hold-open ratchet assembly.</w:t>
      </w:r>
    </w:p>
    <w:p w14:paraId="5035DA91" w14:textId="77777777" w:rsidR="00315B1A" w:rsidRDefault="00315B1A" w:rsidP="0065778A">
      <w:pPr>
        <w:pStyle w:val="PR2"/>
        <w:jc w:val="left"/>
      </w:pPr>
      <w:r>
        <w:t>Cover Handle: Recessed.</w:t>
      </w:r>
    </w:p>
    <w:p w14:paraId="5035DA92" w14:textId="77777777" w:rsidR="00315B1A" w:rsidRDefault="00315B1A" w:rsidP="0065778A">
      <w:pPr>
        <w:pStyle w:val="PR1"/>
        <w:jc w:val="left"/>
      </w:pPr>
      <w:r>
        <w:t>Frame and Cover: Weatherproof aluminum frame with hinged aluminum access door assembly with tamper-resistant, captive, cover-securing bolts.</w:t>
      </w:r>
    </w:p>
    <w:p w14:paraId="5035DA93" w14:textId="77777777" w:rsidR="00315B1A" w:rsidRDefault="00315B1A" w:rsidP="0065778A">
      <w:pPr>
        <w:pStyle w:val="PR2"/>
        <w:spacing w:before="240"/>
        <w:jc w:val="left"/>
      </w:pPr>
      <w:r>
        <w:t>Cover Hinges: Concealed, with hold-open ratchet assembly.</w:t>
      </w:r>
    </w:p>
    <w:p w14:paraId="5035DA94" w14:textId="77777777" w:rsidR="00315B1A" w:rsidRDefault="00315B1A" w:rsidP="0065778A">
      <w:pPr>
        <w:pStyle w:val="PR2"/>
        <w:jc w:val="left"/>
      </w:pPr>
      <w:r>
        <w:t>Cover Handle: Recessed.</w:t>
      </w:r>
    </w:p>
    <w:p w14:paraId="5035DA95" w14:textId="77777777" w:rsidR="00315B1A" w:rsidRDefault="00315B1A" w:rsidP="0065778A">
      <w:pPr>
        <w:pStyle w:val="CMT"/>
        <w:jc w:val="left"/>
      </w:pPr>
      <w:r>
        <w:t>Coordinate remaining paragraphs below with Drawings.</w:t>
      </w:r>
    </w:p>
    <w:p w14:paraId="5035DA96" w14:textId="77777777" w:rsidR="00315B1A" w:rsidRDefault="00315B1A" w:rsidP="0065778A">
      <w:pPr>
        <w:pStyle w:val="PR1"/>
        <w:jc w:val="left"/>
      </w:pPr>
      <w:r>
        <w:t>Cover Finish: Nonskid finish shall have a minimum coefficient of friction of 0.50.</w:t>
      </w:r>
    </w:p>
    <w:p w14:paraId="5035DA97" w14:textId="1212675D" w:rsidR="00315B1A" w:rsidRDefault="00315B1A" w:rsidP="0065778A">
      <w:pPr>
        <w:pStyle w:val="PR1"/>
        <w:jc w:val="left"/>
      </w:pPr>
      <w:r>
        <w:t>Cover Legend: Molded lettering, [</w:t>
      </w:r>
      <w:r>
        <w:rPr>
          <w:b/>
        </w:rPr>
        <w:t>"ELECTRIC."</w:t>
      </w:r>
      <w:r>
        <w:t xml:space="preserve">] </w:t>
      </w:r>
      <w:r w:rsidR="009274D5">
        <w:t>[</w:t>
      </w:r>
      <w:r w:rsidR="009274D5">
        <w:rPr>
          <w:b/>
        </w:rPr>
        <w:t>“TELEPHONE”</w:t>
      </w:r>
      <w:r w:rsidR="009274D5">
        <w:t>] [</w:t>
      </w:r>
      <w:r w:rsidR="009274D5">
        <w:rPr>
          <w:b/>
        </w:rPr>
        <w:t>“COMMUNICATIONS”</w:t>
      </w:r>
      <w:r w:rsidR="009274D5">
        <w:t xml:space="preserve">] </w:t>
      </w:r>
      <w:r>
        <w:t>[</w:t>
      </w:r>
      <w:r>
        <w:rPr>
          <w:b/>
        </w:rPr>
        <w:t>as indicated for each service.</w:t>
      </w:r>
      <w:r w:rsidR="00844CD4">
        <w:t xml:space="preserve">] </w:t>
      </w:r>
    </w:p>
    <w:p w14:paraId="5035DA98" w14:textId="77777777" w:rsidR="00315B1A" w:rsidRDefault="00315B1A" w:rsidP="0065778A">
      <w:pPr>
        <w:pStyle w:val="PR1"/>
        <w:jc w:val="left"/>
      </w:pPr>
      <w:r>
        <w:t>Configuration: Units shall be designed for flush burial and have [</w:t>
      </w:r>
      <w:r>
        <w:rPr>
          <w:b/>
        </w:rPr>
        <w:t>open</w:t>
      </w:r>
      <w:r>
        <w:t>] [</w:t>
      </w:r>
      <w:r>
        <w:rPr>
          <w:b/>
        </w:rPr>
        <w:t>closed</w:t>
      </w:r>
      <w:r>
        <w:t>] [</w:t>
      </w:r>
      <w:r>
        <w:rPr>
          <w:b/>
        </w:rPr>
        <w:t>integral closed</w:t>
      </w:r>
      <w:r>
        <w:t>] bottom unless otherwise indicated.</w:t>
      </w:r>
    </w:p>
    <w:p w14:paraId="5035DA99" w14:textId="77777777" w:rsidR="00315B1A" w:rsidRDefault="00315B1A" w:rsidP="0065778A">
      <w:pPr>
        <w:pStyle w:val="PR1"/>
        <w:jc w:val="left"/>
      </w:pPr>
      <w:r>
        <w:t>Extensions and Slabs: Designed to mate with bottom of enclosure. Same material as enclosure.</w:t>
      </w:r>
    </w:p>
    <w:p w14:paraId="5035DA9A" w14:textId="58CF54E1" w:rsidR="00315B1A" w:rsidRDefault="00315B1A" w:rsidP="0065778A">
      <w:pPr>
        <w:pStyle w:val="PR2"/>
        <w:spacing w:before="240"/>
        <w:jc w:val="left"/>
      </w:pPr>
      <w:r>
        <w:t>Extension shall provide increased depth of [</w:t>
      </w:r>
      <w:r w:rsidR="0065778A">
        <w:rPr>
          <w:rStyle w:val="IP"/>
          <w:b/>
        </w:rPr>
        <w:t>12 inches</w:t>
      </w:r>
      <w:r w:rsidR="00844CD4">
        <w:t>]</w:t>
      </w:r>
      <w:r>
        <w:t>.</w:t>
      </w:r>
    </w:p>
    <w:p w14:paraId="5035DA9B" w14:textId="77777777" w:rsidR="00315B1A" w:rsidRDefault="00315B1A" w:rsidP="0065778A">
      <w:pPr>
        <w:pStyle w:val="PR2"/>
        <w:jc w:val="left"/>
      </w:pPr>
      <w:r>
        <w:t>Slab: Same dimensions as bottom of enclosure, and arranged to provide closure.</w:t>
      </w:r>
    </w:p>
    <w:p w14:paraId="5035DA9C" w14:textId="77777777" w:rsidR="00315B1A" w:rsidRDefault="00315B1A" w:rsidP="0065778A">
      <w:pPr>
        <w:pStyle w:val="PR1"/>
        <w:jc w:val="left"/>
      </w:pPr>
      <w:r>
        <w:t>Joint Sealant: Asphaltic-butyl material with adhesion, cohesion, flexibility, and durability properties necessary to withstand maximum hydrostatic pressures at the installation location with the ground-water level at grade.</w:t>
      </w:r>
    </w:p>
    <w:p w14:paraId="5035DA9D" w14:textId="77777777" w:rsidR="00315B1A" w:rsidRDefault="00315B1A" w:rsidP="0065778A">
      <w:pPr>
        <w:pStyle w:val="CMT"/>
        <w:jc w:val="left"/>
      </w:pPr>
      <w:r>
        <w:t>Retain "Knockout Panels" or "Duct Entrances in Handhole Walls" Paragraph below, or both, to specify provisions to be made in the factory to accommodate connections of duct to handholes in the field. Coordinate with Drawings.</w:t>
      </w:r>
    </w:p>
    <w:p w14:paraId="5035DA9E" w14:textId="77777777" w:rsidR="00315B1A" w:rsidRDefault="00315B1A" w:rsidP="0065778A">
      <w:pPr>
        <w:pStyle w:val="CMT"/>
        <w:jc w:val="left"/>
      </w:pPr>
      <w:r>
        <w:t>Retain "Knockout Panels" Paragraph below to require knockout panel openings in handhole walls, arranged so ducts and their terminating fittings can be cast in place in the field after handholes are installed. This method can minimize problems of aligning duct with handhole openings in the field.</w:t>
      </w:r>
    </w:p>
    <w:p w14:paraId="5035DA9F" w14:textId="77777777" w:rsidR="00315B1A" w:rsidRDefault="00315B1A" w:rsidP="0065778A">
      <w:pPr>
        <w:pStyle w:val="PR1"/>
        <w:jc w:val="left"/>
      </w:pPr>
      <w:r>
        <w:t xml:space="preserve">Knockout Panels: Precast openings in walls, arranged to match dimensions and elevations of approaching duct, plus an additional </w:t>
      </w:r>
      <w:r w:rsidR="0065778A">
        <w:rPr>
          <w:rStyle w:val="IP"/>
        </w:rPr>
        <w:t>12 inches</w:t>
      </w:r>
      <w:r>
        <w:t xml:space="preserve"> vertically and horizontally to accommodate alignment variations.</w:t>
      </w:r>
    </w:p>
    <w:p w14:paraId="5035DAA0" w14:textId="77777777" w:rsidR="00315B1A" w:rsidRDefault="00315B1A" w:rsidP="0065778A">
      <w:pPr>
        <w:pStyle w:val="PR2"/>
        <w:spacing w:before="240"/>
        <w:jc w:val="left"/>
      </w:pPr>
      <w:r>
        <w:t>[</w:t>
      </w:r>
      <w:r>
        <w:rPr>
          <w:b/>
        </w:rPr>
        <w:t>Splayed</w:t>
      </w:r>
      <w:r>
        <w:t>] [</w:t>
      </w:r>
      <w:r>
        <w:rPr>
          <w:b/>
        </w:rPr>
        <w:t>Center window</w:t>
      </w:r>
      <w:r>
        <w:t>] location.</w:t>
      </w:r>
    </w:p>
    <w:p w14:paraId="5035DAA1" w14:textId="77777777" w:rsidR="00315B1A" w:rsidRDefault="00315B1A" w:rsidP="0065778A">
      <w:pPr>
        <w:pStyle w:val="PR2"/>
        <w:jc w:val="left"/>
      </w:pPr>
      <w:r>
        <w:t xml:space="preserve">Knockout panels shall be located no less than </w:t>
      </w:r>
      <w:r w:rsidR="0065778A">
        <w:rPr>
          <w:rStyle w:val="IP"/>
        </w:rPr>
        <w:t>6 inches</w:t>
      </w:r>
      <w:r>
        <w:t xml:space="preserve"> from interior surfaces of walls, floors, or frames and covers of handholes, but close enough to corners to facilitate racking of cables on walls.</w:t>
      </w:r>
    </w:p>
    <w:p w14:paraId="5035DAA2" w14:textId="77777777" w:rsidR="00315B1A" w:rsidRDefault="00315B1A" w:rsidP="0065778A">
      <w:pPr>
        <w:pStyle w:val="PR2"/>
        <w:jc w:val="left"/>
      </w:pPr>
      <w:r>
        <w:t>Knockout panel opening shall have cast-in-place, welded-wire fabric reinforcement for field cutting and bending to tie in to concrete envelopes of duct.</w:t>
      </w:r>
    </w:p>
    <w:p w14:paraId="5035DAA3" w14:textId="77777777" w:rsidR="00315B1A" w:rsidRDefault="00315B1A" w:rsidP="0065778A">
      <w:pPr>
        <w:pStyle w:val="PR2"/>
        <w:jc w:val="left"/>
      </w:pPr>
      <w:r>
        <w:t>Knockout panels shall be framed with at least two additional No. 3 steel reinforcing bars in concrete around each opening.</w:t>
      </w:r>
    </w:p>
    <w:p w14:paraId="5035DAA4" w14:textId="77777777" w:rsidR="00315B1A" w:rsidRDefault="00315B1A" w:rsidP="0065778A">
      <w:pPr>
        <w:pStyle w:val="PR2"/>
        <w:jc w:val="left"/>
      </w:pPr>
      <w:r>
        <w:t xml:space="preserve">Knockout panels shall be </w:t>
      </w:r>
      <w:r w:rsidR="0065778A">
        <w:rPr>
          <w:rStyle w:val="IP"/>
        </w:rPr>
        <w:t>1-1/2 to 2 inches</w:t>
      </w:r>
      <w:r>
        <w:t xml:space="preserve"> thick.</w:t>
      </w:r>
    </w:p>
    <w:p w14:paraId="5035DAA5" w14:textId="77777777" w:rsidR="00315B1A" w:rsidRDefault="00315B1A" w:rsidP="0065778A">
      <w:pPr>
        <w:pStyle w:val="CMT"/>
        <w:jc w:val="left"/>
      </w:pPr>
      <w:r>
        <w:t>Retain "Duct Entrances in Handhole Walls" Paragraph below to require end-bell or duct-terminating fittings to be factory installed, ready for connection to approaching duct in the field. This method reduces installation costs but may increase risk of potential alignment problems.</w:t>
      </w:r>
    </w:p>
    <w:p w14:paraId="5035DAA6" w14:textId="77777777" w:rsidR="00315B1A" w:rsidRDefault="00315B1A" w:rsidP="0065778A">
      <w:pPr>
        <w:pStyle w:val="PR1"/>
        <w:jc w:val="left"/>
      </w:pPr>
      <w:r>
        <w:t>Duct Entrances in Handhole Walls: Cast end-bell or duct-terminating fitting in wall for each entering duct.</w:t>
      </w:r>
    </w:p>
    <w:p w14:paraId="5035DAA7" w14:textId="77777777" w:rsidR="00315B1A" w:rsidRDefault="00315B1A" w:rsidP="0065778A">
      <w:pPr>
        <w:pStyle w:val="PR2"/>
        <w:spacing w:before="240"/>
        <w:jc w:val="left"/>
      </w:pPr>
      <w:r>
        <w:t>Type and size shall match fittings to duct to be terminated.</w:t>
      </w:r>
    </w:p>
    <w:p w14:paraId="5035DAA8" w14:textId="77777777" w:rsidR="00315B1A" w:rsidRDefault="00315B1A" w:rsidP="0065778A">
      <w:pPr>
        <w:pStyle w:val="PR2"/>
        <w:jc w:val="left"/>
      </w:pPr>
      <w:r>
        <w:t>Fittings shall align with elevations of approaching duct and be located near interior corners of handholes to facilitate racking of cable.</w:t>
      </w:r>
    </w:p>
    <w:p w14:paraId="5035DAA9" w14:textId="77777777" w:rsidR="00315B1A" w:rsidRDefault="00315B1A" w:rsidP="0065778A">
      <w:pPr>
        <w:pStyle w:val="PR1"/>
        <w:jc w:val="left"/>
      </w:pPr>
      <w:r>
        <w:lastRenderedPageBreak/>
        <w:t>Handholes [</w:t>
      </w:r>
      <w:r w:rsidR="0065778A">
        <w:rPr>
          <w:rStyle w:val="IP"/>
          <w:b/>
        </w:rPr>
        <w:t>12 inches wide by 24 inches long</w:t>
      </w:r>
      <w:r>
        <w:t>] &lt;</w:t>
      </w:r>
      <w:r>
        <w:rPr>
          <w:b/>
        </w:rPr>
        <w:t>Insert dimensions</w:t>
      </w:r>
      <w:r>
        <w:t>&gt; and larger shall have inserts for cable racks and pulling-in irons installed before concrete is poured.</w:t>
      </w:r>
    </w:p>
    <w:p w14:paraId="5035DAAA" w14:textId="77777777" w:rsidR="00315B1A" w:rsidRDefault="00315B1A" w:rsidP="0065778A">
      <w:pPr>
        <w:pStyle w:val="ART"/>
        <w:jc w:val="left"/>
      </w:pPr>
      <w:r>
        <w:t>POLYMER CONCRETE HANDHOLES AND BOXES WITH POLYMER CONCRETE COVER</w:t>
      </w:r>
    </w:p>
    <w:p w14:paraId="5035DAAB" w14:textId="77777777" w:rsidR="00315B1A" w:rsidRDefault="00315B1A" w:rsidP="0065778A">
      <w:pPr>
        <w:pStyle w:val="PR1"/>
        <w:jc w:val="left"/>
      </w:pPr>
      <w:r>
        <w:t>Description: Molded of sand and aggregate, bound together with a polymer resin, and reinforced with steel or fiberglass or a combination of the two.</w:t>
      </w:r>
    </w:p>
    <w:bookmarkStart w:id="3" w:name="ptBookmark1810"/>
    <w:p w14:paraId="5035DAAC" w14:textId="77777777" w:rsidR="00482E05" w:rsidRPr="00261A09" w:rsidRDefault="00482E05" w:rsidP="00482E05">
      <w:pPr>
        <w:pStyle w:val="PR1"/>
      </w:pPr>
      <w:r w:rsidRPr="00261A09">
        <w:rPr>
          <w:rStyle w:val="SAhyperlink"/>
          <w:color w:val="auto"/>
          <w:u w:val="none"/>
        </w:rPr>
        <w:fldChar w:fldCharType="begin"/>
      </w:r>
      <w:r w:rsidRPr="00261A09">
        <w:rPr>
          <w:rStyle w:val="SAhyperlink"/>
          <w:color w:val="auto"/>
          <w:u w:val="none"/>
        </w:rPr>
        <w:instrText xml:space="preserve"> HYPERLINK "http://www.specagent.com/Lookup?ulid=1810" </w:instrText>
      </w:r>
      <w:r w:rsidRPr="00261A09">
        <w:rPr>
          <w:rStyle w:val="SAhyperlink"/>
          <w:color w:val="auto"/>
          <w:u w:val="none"/>
        </w:rPr>
        <w:fldChar w:fldCharType="separate"/>
      </w:r>
      <w:r w:rsidRPr="00261A09">
        <w:rPr>
          <w:rStyle w:val="SAhyperlink"/>
          <w:color w:val="auto"/>
          <w:u w:val="none"/>
        </w:rPr>
        <w:t>Manufacturers:</w:t>
      </w:r>
      <w:r w:rsidRPr="00261A09">
        <w:rPr>
          <w:rStyle w:val="SAhyperlink"/>
          <w:color w:val="auto"/>
          <w:u w:val="none"/>
        </w:rPr>
        <w:fldChar w:fldCharType="end"/>
      </w:r>
      <w:r w:rsidRPr="00261A09">
        <w:t xml:space="preserve"> Subject to compliance with requirements, provide products by one of the following:</w:t>
      </w:r>
    </w:p>
    <w:p w14:paraId="5035DAAD" w14:textId="77777777" w:rsidR="00482E05" w:rsidRPr="00261A09" w:rsidRDefault="005F7C64" w:rsidP="00482E05">
      <w:pPr>
        <w:pStyle w:val="PR2"/>
        <w:spacing w:before="240"/>
      </w:pPr>
      <w:hyperlink r:id="rId20" w:history="1">
        <w:proofErr w:type="spellStart"/>
        <w:r w:rsidR="00482E05" w:rsidRPr="00261A09">
          <w:rPr>
            <w:rStyle w:val="SAhyperlink"/>
            <w:color w:val="auto"/>
            <w:u w:val="none"/>
          </w:rPr>
          <w:t>Armorcast</w:t>
        </w:r>
        <w:proofErr w:type="spellEnd"/>
        <w:r w:rsidR="00482E05" w:rsidRPr="00261A09">
          <w:rPr>
            <w:rStyle w:val="SAhyperlink"/>
            <w:color w:val="auto"/>
            <w:u w:val="none"/>
          </w:rPr>
          <w:t xml:space="preserve"> Products Company</w:t>
        </w:r>
      </w:hyperlink>
      <w:r w:rsidR="00482E05" w:rsidRPr="00261A09">
        <w:t>.</w:t>
      </w:r>
    </w:p>
    <w:p w14:paraId="5035DAAE" w14:textId="77777777" w:rsidR="00482E05" w:rsidRPr="00261A09" w:rsidRDefault="005F7C64" w:rsidP="00482E05">
      <w:pPr>
        <w:pStyle w:val="PR2"/>
      </w:pPr>
      <w:hyperlink r:id="rId21" w:history="1">
        <w:r w:rsidR="00482E05" w:rsidRPr="00261A09">
          <w:rPr>
            <w:rStyle w:val="SAhyperlink"/>
            <w:color w:val="auto"/>
            <w:u w:val="none"/>
          </w:rPr>
          <w:t>Oldcastle Enclosure Solutions</w:t>
        </w:r>
      </w:hyperlink>
      <w:r w:rsidR="00482E05" w:rsidRPr="00261A09">
        <w:t>.</w:t>
      </w:r>
    </w:p>
    <w:p w14:paraId="5035DAAF" w14:textId="77777777" w:rsidR="00482E05" w:rsidRPr="00D82DA5" w:rsidRDefault="005F7C64" w:rsidP="00482E05">
      <w:pPr>
        <w:pStyle w:val="PR2"/>
      </w:pPr>
      <w:hyperlink r:id="rId22" w:history="1">
        <w:proofErr w:type="spellStart"/>
        <w:r w:rsidR="00482E05" w:rsidRPr="00261A09">
          <w:rPr>
            <w:rStyle w:val="SAhyperlink"/>
            <w:color w:val="auto"/>
            <w:u w:val="none"/>
          </w:rPr>
          <w:t>Quazite</w:t>
        </w:r>
        <w:proofErr w:type="spellEnd"/>
        <w:r w:rsidR="00482E05" w:rsidRPr="00261A09">
          <w:rPr>
            <w:rStyle w:val="SAhyperlink"/>
            <w:color w:val="auto"/>
            <w:u w:val="none"/>
          </w:rPr>
          <w:t>: Hubbell Power Systems, Inc</w:t>
        </w:r>
      </w:hyperlink>
      <w:r w:rsidR="00482E05" w:rsidRPr="00261A09">
        <w:t>.</w:t>
      </w:r>
      <w:bookmarkEnd w:id="3"/>
    </w:p>
    <w:p w14:paraId="5035DAB0" w14:textId="77777777" w:rsidR="00482E05" w:rsidRPr="00261A09" w:rsidRDefault="00482E05" w:rsidP="00482E05">
      <w:pPr>
        <w:pStyle w:val="PR2"/>
      </w:pPr>
      <w:r w:rsidRPr="00D82DA5">
        <w:t>Or Equal.</w:t>
      </w:r>
    </w:p>
    <w:p w14:paraId="5035DAB1" w14:textId="77777777" w:rsidR="00315B1A" w:rsidRDefault="00315B1A" w:rsidP="0065778A">
      <w:pPr>
        <w:pStyle w:val="PR1"/>
        <w:jc w:val="left"/>
      </w:pPr>
      <w:r>
        <w:t>Standard: Comply with SCTE 77. Comply with tier requirements in "Underground Enclosure Application" Article.</w:t>
      </w:r>
    </w:p>
    <w:p w14:paraId="5035DAB2" w14:textId="77777777" w:rsidR="00315B1A" w:rsidRDefault="00315B1A" w:rsidP="0065778A">
      <w:pPr>
        <w:pStyle w:val="PR1"/>
        <w:jc w:val="left"/>
      </w:pPr>
      <w:r>
        <w:t>Color: [</w:t>
      </w:r>
      <w:r>
        <w:rPr>
          <w:b/>
        </w:rPr>
        <w:t>Gray</w:t>
      </w:r>
      <w:r>
        <w:t>] [</w:t>
      </w:r>
      <w:r>
        <w:rPr>
          <w:b/>
        </w:rPr>
        <w:t>Green</w:t>
      </w:r>
      <w:r>
        <w:t>].</w:t>
      </w:r>
    </w:p>
    <w:p w14:paraId="5035DAB3" w14:textId="77777777" w:rsidR="00315B1A" w:rsidRDefault="00315B1A" w:rsidP="0065778A">
      <w:pPr>
        <w:pStyle w:val="CMT"/>
        <w:jc w:val="left"/>
      </w:pPr>
      <w:r>
        <w:t>First option in "Configuration" Paragraph below facilitates bottom duct entry. Second option may be provided by a separate slab placed in the excavation under an open-bottom enclosure; third option is obtained by molding or fabricating the bottom integrally with the body of the unit.</w:t>
      </w:r>
    </w:p>
    <w:p w14:paraId="5035DAB4" w14:textId="77777777" w:rsidR="00315B1A" w:rsidRDefault="00315B1A" w:rsidP="0065778A">
      <w:pPr>
        <w:pStyle w:val="PR1"/>
        <w:jc w:val="left"/>
      </w:pPr>
      <w:r>
        <w:t>Configuration: Units shall be designed for flush burial and have [</w:t>
      </w:r>
      <w:r>
        <w:rPr>
          <w:b/>
        </w:rPr>
        <w:t>open</w:t>
      </w:r>
      <w:r>
        <w:t>] [</w:t>
      </w:r>
      <w:r>
        <w:rPr>
          <w:b/>
        </w:rPr>
        <w:t>closed</w:t>
      </w:r>
      <w:r>
        <w:t>] [</w:t>
      </w:r>
      <w:r>
        <w:rPr>
          <w:b/>
        </w:rPr>
        <w:t>integral closed</w:t>
      </w:r>
      <w:r>
        <w:t>] bottom unless otherwise indicated.</w:t>
      </w:r>
    </w:p>
    <w:p w14:paraId="5035DAB5" w14:textId="77777777" w:rsidR="00315B1A" w:rsidRDefault="00315B1A" w:rsidP="0065778A">
      <w:pPr>
        <w:pStyle w:val="PR1"/>
        <w:jc w:val="left"/>
      </w:pPr>
      <w:r>
        <w:t>Cover: Weatherproof, secured by tamper-resistant locking devices and having structural load rating consistent with enclosure.</w:t>
      </w:r>
    </w:p>
    <w:p w14:paraId="5035DAB6" w14:textId="77777777" w:rsidR="00315B1A" w:rsidRDefault="00315B1A" w:rsidP="0065778A">
      <w:pPr>
        <w:pStyle w:val="PR1"/>
        <w:jc w:val="left"/>
      </w:pPr>
      <w:r>
        <w:t>Cover Finish: Nonskid finish shall have a minimum coefficient of friction of 0.50.</w:t>
      </w:r>
    </w:p>
    <w:p w14:paraId="5035DAB7" w14:textId="167FC8DF" w:rsidR="00315B1A" w:rsidRDefault="00315B1A" w:rsidP="0065778A">
      <w:pPr>
        <w:pStyle w:val="PR1"/>
        <w:jc w:val="left"/>
      </w:pPr>
      <w:r>
        <w:t xml:space="preserve">Cover Legend: Molded lettering, </w:t>
      </w:r>
      <w:r w:rsidR="007B10D9">
        <w:t>[</w:t>
      </w:r>
      <w:r w:rsidR="007B10D9">
        <w:rPr>
          <w:b/>
        </w:rPr>
        <w:t>"ELECTRIC."</w:t>
      </w:r>
      <w:r w:rsidR="007B10D9">
        <w:t>] [</w:t>
      </w:r>
      <w:r w:rsidR="007B10D9">
        <w:rPr>
          <w:b/>
        </w:rPr>
        <w:t>“TELEPHONE”</w:t>
      </w:r>
      <w:r w:rsidR="007B10D9">
        <w:t>] [</w:t>
      </w:r>
      <w:r w:rsidR="007B10D9">
        <w:rPr>
          <w:b/>
        </w:rPr>
        <w:t>“COMMUNICATIONS”</w:t>
      </w:r>
      <w:r w:rsidR="007B10D9">
        <w:t>] [</w:t>
      </w:r>
      <w:r w:rsidR="007B10D9">
        <w:rPr>
          <w:b/>
        </w:rPr>
        <w:t>as indicated for each service.</w:t>
      </w:r>
      <w:r w:rsidR="007B10D9">
        <w:t xml:space="preserve">] </w:t>
      </w:r>
    </w:p>
    <w:p w14:paraId="5035DAB8" w14:textId="77777777" w:rsidR="00315B1A" w:rsidRDefault="00315B1A" w:rsidP="0065778A">
      <w:pPr>
        <w:pStyle w:val="CMT"/>
        <w:jc w:val="left"/>
      </w:pPr>
      <w:r>
        <w:t>Retain "Duct Entrance Provisions" Paragraph below if duct enters enclosure through side. Otherwise, entry shall be made through an open bottom or through side openings cut in the field. Coordinate with Drawings.</w:t>
      </w:r>
    </w:p>
    <w:p w14:paraId="5035DAB9" w14:textId="77777777" w:rsidR="00315B1A" w:rsidRDefault="00315B1A" w:rsidP="0065778A">
      <w:pPr>
        <w:pStyle w:val="PR1"/>
        <w:jc w:val="left"/>
      </w:pPr>
      <w:r>
        <w:t>Duct Entrance Provisions: Duct-terminating fittings shall mate with entering duct for secure, fixed installation in enclosure wall.</w:t>
      </w:r>
    </w:p>
    <w:p w14:paraId="5035DABA" w14:textId="77777777" w:rsidR="00315B1A" w:rsidRDefault="00315B1A" w:rsidP="0065778A">
      <w:pPr>
        <w:pStyle w:val="PR1"/>
        <w:jc w:val="left"/>
      </w:pPr>
      <w:r>
        <w:t>Handholes [</w:t>
      </w:r>
      <w:r w:rsidR="0065778A">
        <w:rPr>
          <w:rStyle w:val="IP"/>
          <w:b/>
        </w:rPr>
        <w:t>12 inches wide by 24 inches long</w:t>
      </w:r>
      <w:r>
        <w:t>] &lt;</w:t>
      </w:r>
      <w:r>
        <w:rPr>
          <w:b/>
        </w:rPr>
        <w:t>Insert dimensions</w:t>
      </w:r>
      <w:r>
        <w:t>&gt; and larger shall have factory-installed inserts for cable racks and pulling-in irons.</w:t>
      </w:r>
    </w:p>
    <w:p w14:paraId="5035DABB" w14:textId="77777777" w:rsidR="00315B1A" w:rsidRDefault="00315B1A" w:rsidP="0065778A">
      <w:pPr>
        <w:pStyle w:val="ART"/>
        <w:jc w:val="left"/>
      </w:pPr>
      <w:r>
        <w:t>PRECAST MANHOLES</w:t>
      </w:r>
    </w:p>
    <w:p w14:paraId="5035DABC" w14:textId="77777777" w:rsidR="00315B1A" w:rsidRDefault="00315B1A" w:rsidP="0065778A">
      <w:pPr>
        <w:pStyle w:val="CMT"/>
        <w:jc w:val="left"/>
      </w:pPr>
      <w:r>
        <w:t>Coordinate "Description" Paragraph below with Drawings for manhole designs, indicating layout, dimensions, features, accessories, and installation conditions.</w:t>
      </w:r>
    </w:p>
    <w:p w14:paraId="5035DABD" w14:textId="77777777" w:rsidR="00315B1A" w:rsidRDefault="00315B1A" w:rsidP="0065778A">
      <w:pPr>
        <w:pStyle w:val="PR1"/>
        <w:jc w:val="left"/>
      </w:pPr>
      <w:r>
        <w:t>Description: One-piece units and units with interlocking mating sections, complete with accessories, hardware, and features.</w:t>
      </w:r>
    </w:p>
    <w:bookmarkStart w:id="4" w:name="ptBookmark1824"/>
    <w:p w14:paraId="5035DABE" w14:textId="77777777" w:rsidR="00600761" w:rsidRPr="00261A09" w:rsidRDefault="00600761" w:rsidP="00600761">
      <w:pPr>
        <w:pStyle w:val="PR1"/>
      </w:pPr>
      <w:r w:rsidRPr="00261A09">
        <w:rPr>
          <w:rStyle w:val="SAhyperlink"/>
          <w:color w:val="auto"/>
          <w:u w:val="none"/>
        </w:rPr>
        <w:lastRenderedPageBreak/>
        <w:fldChar w:fldCharType="begin"/>
      </w:r>
      <w:r w:rsidRPr="00261A09">
        <w:rPr>
          <w:rStyle w:val="SAhyperlink"/>
          <w:color w:val="auto"/>
          <w:u w:val="none"/>
        </w:rPr>
        <w:instrText xml:space="preserve"> HYPERLINK "http://www.specagent.com/Lookup?ulid=1824" </w:instrText>
      </w:r>
      <w:r w:rsidRPr="00261A09">
        <w:rPr>
          <w:rStyle w:val="SAhyperlink"/>
          <w:color w:val="auto"/>
          <w:u w:val="none"/>
        </w:rPr>
        <w:fldChar w:fldCharType="separate"/>
      </w:r>
      <w:r w:rsidRPr="00261A09">
        <w:rPr>
          <w:rStyle w:val="SAhyperlink"/>
          <w:color w:val="auto"/>
          <w:u w:val="none"/>
        </w:rPr>
        <w:t>Manufacturers:</w:t>
      </w:r>
      <w:r w:rsidRPr="00261A09">
        <w:rPr>
          <w:rStyle w:val="SAhyperlink"/>
          <w:color w:val="auto"/>
          <w:u w:val="none"/>
        </w:rPr>
        <w:fldChar w:fldCharType="end"/>
      </w:r>
      <w:r w:rsidRPr="00261A09">
        <w:t xml:space="preserve"> Subject to compliance with requirements, provide products by one of the following:</w:t>
      </w:r>
    </w:p>
    <w:p w14:paraId="5035DABF" w14:textId="77777777" w:rsidR="00600761" w:rsidRPr="00261A09" w:rsidRDefault="00600761" w:rsidP="00600761">
      <w:pPr>
        <w:pStyle w:val="PR2"/>
        <w:spacing w:before="240"/>
      </w:pPr>
      <w:r w:rsidRPr="00261A09">
        <w:t>Pacific Utility Products.</w:t>
      </w:r>
    </w:p>
    <w:p w14:paraId="5035DAC0" w14:textId="77777777" w:rsidR="00600761" w:rsidRPr="00261A09" w:rsidRDefault="005F7C64" w:rsidP="00600761">
      <w:pPr>
        <w:pStyle w:val="PR2"/>
      </w:pPr>
      <w:hyperlink r:id="rId23" w:history="1">
        <w:r w:rsidR="00600761" w:rsidRPr="00261A09">
          <w:rPr>
            <w:rStyle w:val="SAhyperlink"/>
            <w:color w:val="auto"/>
            <w:u w:val="none"/>
          </w:rPr>
          <w:t>Oldcastle Precast, Inc</w:t>
        </w:r>
      </w:hyperlink>
      <w:r w:rsidR="00600761" w:rsidRPr="00261A09">
        <w:t>.</w:t>
      </w:r>
    </w:p>
    <w:p w14:paraId="5035DAC1" w14:textId="77777777" w:rsidR="00600761" w:rsidRPr="00261A09" w:rsidRDefault="005F7C64" w:rsidP="00600761">
      <w:pPr>
        <w:pStyle w:val="PR2"/>
        <w:rPr>
          <w:rFonts w:ascii="Times New Roman" w:hAnsi="Times New Roman" w:cs="Times New Roman"/>
        </w:rPr>
      </w:pPr>
      <w:hyperlink r:id="rId24" w:history="1">
        <w:r w:rsidR="00600761" w:rsidRPr="00261A09">
          <w:rPr>
            <w:rStyle w:val="SAhyperlink"/>
            <w:color w:val="auto"/>
            <w:u w:val="none"/>
          </w:rPr>
          <w:t>Utility Vault Co</w:t>
        </w:r>
      </w:hyperlink>
      <w:r w:rsidR="00600761" w:rsidRPr="00261A09">
        <w:t>.</w:t>
      </w:r>
      <w:bookmarkEnd w:id="4"/>
    </w:p>
    <w:p w14:paraId="5035DAC2" w14:textId="77777777" w:rsidR="00600761" w:rsidRPr="00D82DA5" w:rsidRDefault="00600761" w:rsidP="00600761">
      <w:pPr>
        <w:pStyle w:val="PR2"/>
      </w:pPr>
      <w:r w:rsidRPr="00D82DA5">
        <w:t>Or Equal</w:t>
      </w:r>
    </w:p>
    <w:p w14:paraId="5035DAC3" w14:textId="77777777" w:rsidR="00315B1A" w:rsidRDefault="00315B1A" w:rsidP="0065778A">
      <w:pPr>
        <w:pStyle w:val="PR1"/>
        <w:jc w:val="left"/>
      </w:pPr>
      <w:r>
        <w:t>Comply with ASTM C 858.</w:t>
      </w:r>
    </w:p>
    <w:p w14:paraId="5035DAC4" w14:textId="77777777" w:rsidR="00315B1A" w:rsidRDefault="00315B1A" w:rsidP="0065778A">
      <w:pPr>
        <w:pStyle w:val="PR1"/>
        <w:jc w:val="left"/>
      </w:pPr>
      <w:r>
        <w:t>Structural Design Loading: Comply with requirements in "Underground Enclosure Application" Article.</w:t>
      </w:r>
    </w:p>
    <w:p w14:paraId="5035DAC5" w14:textId="77777777" w:rsidR="00315B1A" w:rsidRDefault="00315B1A" w:rsidP="0065778A">
      <w:pPr>
        <w:pStyle w:val="CMT"/>
        <w:jc w:val="left"/>
      </w:pPr>
      <w:r>
        <w:t>Retain "Knockout Panels" or "Duct Entrances in Manhole Walls" Paragraph below, or both, to require provisions to be made in the factory to accommodate connections of duct to manholes in the field. Coordinate with Drawings.</w:t>
      </w:r>
    </w:p>
    <w:p w14:paraId="5035DAC6" w14:textId="77777777" w:rsidR="00315B1A" w:rsidRDefault="00315B1A" w:rsidP="0065778A">
      <w:pPr>
        <w:pStyle w:val="CMT"/>
        <w:jc w:val="left"/>
      </w:pPr>
      <w:r>
        <w:t>Retain "Knockout Panels" Paragraph below to require knockout openings in manhole walls, arranged so ducts and their terminating fittings can be cast in place in the field after manholes are installed. This method can minimize problems of aligning duct with manhole openings in the field.</w:t>
      </w:r>
    </w:p>
    <w:p w14:paraId="5035DAC7" w14:textId="77777777" w:rsidR="00315B1A" w:rsidRDefault="00315B1A" w:rsidP="0065778A">
      <w:pPr>
        <w:pStyle w:val="PR1"/>
        <w:jc w:val="left"/>
      </w:pPr>
      <w:r>
        <w:t xml:space="preserve">Knockout Panels: Precast openings in walls, arranged to match dimensions and elevations of approaching duct, plus an additional </w:t>
      </w:r>
      <w:r w:rsidR="0065778A">
        <w:rPr>
          <w:rStyle w:val="IP"/>
        </w:rPr>
        <w:t>12 inches</w:t>
      </w:r>
      <w:r>
        <w:t xml:space="preserve"> vertically and horizontally to accommodate alignment variations.</w:t>
      </w:r>
    </w:p>
    <w:p w14:paraId="5035DAC8" w14:textId="77777777" w:rsidR="00315B1A" w:rsidRDefault="00315B1A" w:rsidP="0065778A">
      <w:pPr>
        <w:pStyle w:val="PR2"/>
        <w:spacing w:before="240"/>
        <w:jc w:val="left"/>
      </w:pPr>
      <w:r>
        <w:t>[</w:t>
      </w:r>
      <w:r>
        <w:rPr>
          <w:b/>
        </w:rPr>
        <w:t>Splayed</w:t>
      </w:r>
      <w:r>
        <w:t>] [</w:t>
      </w:r>
      <w:r>
        <w:rPr>
          <w:b/>
        </w:rPr>
        <w:t>Center window</w:t>
      </w:r>
      <w:r>
        <w:t>] location.</w:t>
      </w:r>
    </w:p>
    <w:p w14:paraId="5035DAC9" w14:textId="77777777" w:rsidR="00315B1A" w:rsidRDefault="00315B1A" w:rsidP="0065778A">
      <w:pPr>
        <w:pStyle w:val="PR2"/>
        <w:jc w:val="left"/>
      </w:pPr>
      <w:r>
        <w:t xml:space="preserve">Knockout panels shall be located no less than </w:t>
      </w:r>
      <w:r w:rsidR="0065778A">
        <w:rPr>
          <w:rStyle w:val="IP"/>
        </w:rPr>
        <w:t>6 inches</w:t>
      </w:r>
      <w:r>
        <w:t xml:space="preserve"> from interior surfaces of walls, floors, or roofs of manholes, but close enough to corners to facilitate racking of cables on walls.</w:t>
      </w:r>
    </w:p>
    <w:p w14:paraId="5035DACA" w14:textId="77777777" w:rsidR="00315B1A" w:rsidRDefault="00315B1A" w:rsidP="0065778A">
      <w:pPr>
        <w:pStyle w:val="PR2"/>
        <w:jc w:val="left"/>
      </w:pPr>
      <w:r>
        <w:t>Knockout panel opening shall have cast-in-place, welded-wire fabric reinforcement for field cutting and bending to tie in to concrete envelopes of duct.</w:t>
      </w:r>
    </w:p>
    <w:p w14:paraId="5035DACB" w14:textId="77777777" w:rsidR="00315B1A" w:rsidRDefault="00315B1A" w:rsidP="0065778A">
      <w:pPr>
        <w:pStyle w:val="PR2"/>
        <w:jc w:val="left"/>
      </w:pPr>
      <w:r>
        <w:t>Knockout panel shall be framed with at least two additional No. 3 steel reinforcing bars in concrete around each opening.</w:t>
      </w:r>
    </w:p>
    <w:p w14:paraId="5035DACC" w14:textId="77777777" w:rsidR="00315B1A" w:rsidRDefault="00315B1A" w:rsidP="0065778A">
      <w:pPr>
        <w:pStyle w:val="PR2"/>
        <w:jc w:val="left"/>
      </w:pPr>
      <w:r>
        <w:t xml:space="preserve">Knockout panels shall be </w:t>
      </w:r>
      <w:r w:rsidR="0065778A">
        <w:rPr>
          <w:rStyle w:val="IP"/>
        </w:rPr>
        <w:t>1-1/2 to 2 inches</w:t>
      </w:r>
      <w:r>
        <w:t xml:space="preserve"> thick.</w:t>
      </w:r>
    </w:p>
    <w:p w14:paraId="5035DACD" w14:textId="77777777" w:rsidR="00315B1A" w:rsidRDefault="00315B1A" w:rsidP="0065778A">
      <w:pPr>
        <w:pStyle w:val="CMT"/>
        <w:jc w:val="left"/>
      </w:pPr>
      <w:r>
        <w:t>Retain "Duct Entrances in Manhole Walls" Paragraph below to require end-bell or duct-terminating fittings to be factory installed, ready for connection to approaching ducts in the field. This method reduces installation costs but may increase risk of potential alignment problems.</w:t>
      </w:r>
    </w:p>
    <w:p w14:paraId="5035DACE" w14:textId="77777777" w:rsidR="00315B1A" w:rsidRDefault="00315B1A" w:rsidP="0065778A">
      <w:pPr>
        <w:pStyle w:val="PR1"/>
        <w:jc w:val="left"/>
      </w:pPr>
      <w:r>
        <w:t>Duct Entrances in Manhole Walls: Cast end-bell or duct-terminating fitting in wall for each entering duct.</w:t>
      </w:r>
    </w:p>
    <w:p w14:paraId="5035DACF" w14:textId="77777777" w:rsidR="00315B1A" w:rsidRDefault="00315B1A" w:rsidP="0065778A">
      <w:pPr>
        <w:pStyle w:val="PR2"/>
        <w:spacing w:before="240"/>
        <w:jc w:val="left"/>
      </w:pPr>
      <w:r>
        <w:t>Type and size shall match fittings to duct to be terminated.</w:t>
      </w:r>
    </w:p>
    <w:p w14:paraId="5035DAD0" w14:textId="77777777" w:rsidR="00315B1A" w:rsidRDefault="00315B1A" w:rsidP="0065778A">
      <w:pPr>
        <w:pStyle w:val="PR2"/>
        <w:jc w:val="left"/>
      </w:pPr>
      <w:r>
        <w:t>Fittings shall align with elevations of approaching duct and be located near interior corners of manholes to facilitate racking of cable.</w:t>
      </w:r>
    </w:p>
    <w:p w14:paraId="5035DAD1" w14:textId="77777777" w:rsidR="00315B1A" w:rsidRDefault="00315B1A" w:rsidP="0065778A">
      <w:pPr>
        <w:pStyle w:val="PR1"/>
        <w:jc w:val="left"/>
      </w:pPr>
      <w:r>
        <w:t xml:space="preserve">Ground Rod Sleeve: Provide a </w:t>
      </w:r>
      <w:r w:rsidR="0065778A">
        <w:rPr>
          <w:rStyle w:val="IP"/>
        </w:rPr>
        <w:t>3-inch</w:t>
      </w:r>
      <w:r>
        <w:t xml:space="preserve"> PVC sleeve in manhole floors </w:t>
      </w:r>
      <w:r w:rsidR="0065778A">
        <w:rPr>
          <w:rStyle w:val="IP"/>
        </w:rPr>
        <w:t>2 inches</w:t>
      </w:r>
      <w:r>
        <w:t xml:space="preserve"> from the wall adjacent to, but not underneath, the duct entering the structure.</w:t>
      </w:r>
    </w:p>
    <w:p w14:paraId="5035DAD2" w14:textId="77777777" w:rsidR="00315B1A" w:rsidRDefault="00315B1A" w:rsidP="0065778A">
      <w:pPr>
        <w:pStyle w:val="PR1"/>
        <w:jc w:val="left"/>
      </w:pPr>
      <w:r>
        <w:t>Joint Sealant: Asphaltic-butyl material with adhesion, cohesion, flexibility, and durability properties necessary to withstand maximum hydrostatic pressures at the installation location with the ground-water level at grade.</w:t>
      </w:r>
    </w:p>
    <w:p w14:paraId="5035DAD3" w14:textId="77777777" w:rsidR="00315B1A" w:rsidRDefault="00315B1A" w:rsidP="0065778A">
      <w:pPr>
        <w:pStyle w:val="ART"/>
        <w:jc w:val="left"/>
      </w:pPr>
      <w:r>
        <w:t>UTILITY STRUCTURE ACCESSORIES</w:t>
      </w:r>
    </w:p>
    <w:p w14:paraId="5035DAD4" w14:textId="77777777" w:rsidR="00315B1A" w:rsidRDefault="00315B1A" w:rsidP="0065778A">
      <w:pPr>
        <w:pStyle w:val="PR1"/>
        <w:jc w:val="left"/>
      </w:pPr>
      <w:r>
        <w:t>Accessories for Utility Structures: Utility equipment and accessory items used for utility structure access and utility support, listed and labeled for intended use and application.</w:t>
      </w:r>
    </w:p>
    <w:bookmarkStart w:id="5" w:name="ptBookmark1884"/>
    <w:p w14:paraId="5035DAD5" w14:textId="77777777" w:rsidR="004C5B42" w:rsidRPr="00261A09" w:rsidRDefault="004C5B42" w:rsidP="004C5B42">
      <w:pPr>
        <w:pStyle w:val="PR1"/>
      </w:pPr>
      <w:r w:rsidRPr="00261A09">
        <w:rPr>
          <w:rStyle w:val="SAhyperlink"/>
          <w:color w:val="auto"/>
          <w:u w:val="none"/>
        </w:rPr>
        <w:lastRenderedPageBreak/>
        <w:fldChar w:fldCharType="begin"/>
      </w:r>
      <w:r w:rsidRPr="00261A09">
        <w:rPr>
          <w:rStyle w:val="SAhyperlink"/>
          <w:color w:val="auto"/>
          <w:u w:val="none"/>
        </w:rPr>
        <w:instrText xml:space="preserve"> HYPERLINK "http://www.specagent.com/Lookup?ulid=1884" </w:instrText>
      </w:r>
      <w:r w:rsidRPr="00261A09">
        <w:rPr>
          <w:rStyle w:val="SAhyperlink"/>
          <w:color w:val="auto"/>
          <w:u w:val="none"/>
        </w:rPr>
        <w:fldChar w:fldCharType="separate"/>
      </w:r>
      <w:r w:rsidRPr="00261A09">
        <w:rPr>
          <w:rStyle w:val="SAhyperlink"/>
          <w:color w:val="auto"/>
          <w:u w:val="none"/>
        </w:rPr>
        <w:t>Manufacturers:</w:t>
      </w:r>
      <w:r w:rsidRPr="00261A09">
        <w:rPr>
          <w:rStyle w:val="SAhyperlink"/>
          <w:color w:val="auto"/>
          <w:u w:val="none"/>
        </w:rPr>
        <w:fldChar w:fldCharType="end"/>
      </w:r>
      <w:r w:rsidRPr="00261A09">
        <w:t xml:space="preserve"> Subject to compliance with requirements, provide products by one of the following:</w:t>
      </w:r>
    </w:p>
    <w:p w14:paraId="5035DAD6" w14:textId="77777777" w:rsidR="004C5B42" w:rsidRPr="00D82DA5" w:rsidRDefault="005F7C64" w:rsidP="004C5B42">
      <w:pPr>
        <w:pStyle w:val="PR2"/>
        <w:spacing w:before="240"/>
      </w:pPr>
      <w:hyperlink r:id="rId25" w:history="1">
        <w:r w:rsidR="004C5B42" w:rsidRPr="00261A09">
          <w:rPr>
            <w:rStyle w:val="SAhyperlink"/>
            <w:color w:val="auto"/>
            <w:u w:val="none"/>
          </w:rPr>
          <w:t>Oldcastle Precast, Inc</w:t>
        </w:r>
      </w:hyperlink>
      <w:r w:rsidR="004C5B42" w:rsidRPr="00261A09">
        <w:t>.</w:t>
      </w:r>
      <w:bookmarkEnd w:id="5"/>
    </w:p>
    <w:p w14:paraId="5035DAD7" w14:textId="77777777" w:rsidR="004C5B42" w:rsidRPr="00D82DA5" w:rsidRDefault="004C5B42" w:rsidP="004C5B42">
      <w:pPr>
        <w:pStyle w:val="PR2"/>
        <w:outlineLvl w:val="9"/>
      </w:pPr>
      <w:r w:rsidRPr="00D82DA5">
        <w:t>Pacific Utility Products</w:t>
      </w:r>
    </w:p>
    <w:p w14:paraId="5035DAD8" w14:textId="77777777" w:rsidR="004C5B42" w:rsidRPr="002F0FA3" w:rsidRDefault="004C5B42" w:rsidP="004C5B42">
      <w:pPr>
        <w:pStyle w:val="PR2"/>
        <w:outlineLvl w:val="9"/>
      </w:pPr>
      <w:r w:rsidRPr="002F0FA3">
        <w:t>Utility Vault Co</w:t>
      </w:r>
    </w:p>
    <w:p w14:paraId="5035DAD9" w14:textId="77777777" w:rsidR="004C5B42" w:rsidRPr="00261A09" w:rsidRDefault="004C5B42" w:rsidP="004C5B42">
      <w:pPr>
        <w:pStyle w:val="PR2"/>
        <w:outlineLvl w:val="9"/>
      </w:pPr>
      <w:r w:rsidRPr="002F0FA3">
        <w:t>Or Equal.</w:t>
      </w:r>
    </w:p>
    <w:p w14:paraId="5035DADA" w14:textId="77777777" w:rsidR="00315B1A" w:rsidRDefault="00315B1A" w:rsidP="0065778A">
      <w:pPr>
        <w:pStyle w:val="CMT"/>
        <w:jc w:val="left"/>
      </w:pPr>
      <w:r>
        <w:t>Indicate on Drawings where accessories specified in this article are to be installed.</w:t>
      </w:r>
    </w:p>
    <w:p w14:paraId="5035DADB" w14:textId="77777777" w:rsidR="00315B1A" w:rsidRDefault="00315B1A" w:rsidP="0065778A">
      <w:pPr>
        <w:pStyle w:val="PR1"/>
        <w:jc w:val="left"/>
      </w:pPr>
      <w:r>
        <w:t>Manhole Frames, Covers, and Chimney Components: Comply with structural design loading specified for manhole.</w:t>
      </w:r>
    </w:p>
    <w:p w14:paraId="5035DADC" w14:textId="77777777" w:rsidR="00315B1A" w:rsidRDefault="00315B1A" w:rsidP="0065778A">
      <w:pPr>
        <w:pStyle w:val="PR2"/>
        <w:spacing w:before="240"/>
        <w:jc w:val="left"/>
      </w:pPr>
      <w:r>
        <w:t>Frame and Cover: Weatherproof, [</w:t>
      </w:r>
      <w:r>
        <w:rPr>
          <w:b/>
        </w:rPr>
        <w:t>gray cast iron complying with ASTM A 48/A 48M, Class 30B</w:t>
      </w:r>
      <w:r>
        <w:t>] [</w:t>
      </w:r>
      <w:r>
        <w:rPr>
          <w:b/>
        </w:rPr>
        <w:t>cast aluminum</w:t>
      </w:r>
      <w:r>
        <w:t>] with milled cover-to-frame bearing surfaces; diameter, [</w:t>
      </w:r>
      <w:r w:rsidR="0065778A">
        <w:rPr>
          <w:rStyle w:val="IP"/>
          <w:b/>
        </w:rPr>
        <w:t>26 inches</w:t>
      </w:r>
      <w:r>
        <w:t>] [</w:t>
      </w:r>
      <w:r w:rsidR="0065778A">
        <w:rPr>
          <w:rStyle w:val="IP"/>
          <w:b/>
        </w:rPr>
        <w:t>29 inches</w:t>
      </w:r>
      <w:r>
        <w:t>].</w:t>
      </w:r>
    </w:p>
    <w:p w14:paraId="5035DADD" w14:textId="77777777" w:rsidR="00315B1A" w:rsidRDefault="00315B1A" w:rsidP="0065778A">
      <w:pPr>
        <w:pStyle w:val="PR3"/>
        <w:spacing w:before="240"/>
        <w:jc w:val="left"/>
      </w:pPr>
      <w:r>
        <w:t>Cover Finish: Nonskid finish shall have a minimum coefficient of friction of 0.50.</w:t>
      </w:r>
    </w:p>
    <w:p w14:paraId="5035DADE" w14:textId="77777777" w:rsidR="00315B1A" w:rsidRDefault="00315B1A" w:rsidP="0065778A">
      <w:pPr>
        <w:pStyle w:val="PR3"/>
        <w:jc w:val="left"/>
      </w:pPr>
      <w:r>
        <w:t>Special Covers: Recess in face of cover designed to accept finish material in paved areas.</w:t>
      </w:r>
    </w:p>
    <w:p w14:paraId="5035DADF" w14:textId="77777777" w:rsidR="00315B1A" w:rsidRDefault="00315B1A" w:rsidP="0065778A">
      <w:pPr>
        <w:pStyle w:val="PR2"/>
        <w:spacing w:before="240"/>
        <w:jc w:val="left"/>
      </w:pPr>
      <w:r>
        <w:t>Cover Legend: Cast in. Selected to suit system.</w:t>
      </w:r>
    </w:p>
    <w:p w14:paraId="5035DAE0" w14:textId="77777777" w:rsidR="00315B1A" w:rsidRDefault="00315B1A" w:rsidP="0065778A">
      <w:pPr>
        <w:pStyle w:val="PR3"/>
        <w:spacing w:before="240"/>
        <w:jc w:val="left"/>
      </w:pPr>
      <w:r>
        <w:t>Legend: "ELECTRIC-LV" for duct systems with power wires and cables for systems operating at 600 V and less.</w:t>
      </w:r>
    </w:p>
    <w:p w14:paraId="5035DAE1" w14:textId="77777777" w:rsidR="00315B1A" w:rsidRDefault="00315B1A" w:rsidP="0065778A">
      <w:pPr>
        <w:pStyle w:val="PR3"/>
        <w:jc w:val="left"/>
      </w:pPr>
      <w:r>
        <w:t>Legend: "ELECTRIC-HV" for duct systems with medium-voltage cables.</w:t>
      </w:r>
    </w:p>
    <w:p w14:paraId="5035DAE2" w14:textId="77777777" w:rsidR="00315B1A" w:rsidRDefault="00315B1A" w:rsidP="0065778A">
      <w:pPr>
        <w:pStyle w:val="PR2"/>
        <w:spacing w:before="240"/>
        <w:jc w:val="left"/>
      </w:pPr>
      <w:r>
        <w:t>Manhole Chimney Components: Precast concrete rings with dimensions matched to those of roof opening.</w:t>
      </w:r>
    </w:p>
    <w:p w14:paraId="5035DAE3" w14:textId="77777777" w:rsidR="00315B1A" w:rsidRDefault="00315B1A" w:rsidP="0065778A">
      <w:pPr>
        <w:pStyle w:val="CMT"/>
        <w:jc w:val="left"/>
      </w:pPr>
      <w:r>
        <w:t>Retain one of two subparagraphs below. Plastic or rubber sealing materials are intended for precast components with tongue-and-groove joints.</w:t>
      </w:r>
    </w:p>
    <w:p w14:paraId="5035DAE4" w14:textId="77777777" w:rsidR="00315B1A" w:rsidRDefault="00315B1A" w:rsidP="0065778A">
      <w:pPr>
        <w:pStyle w:val="PR3"/>
        <w:spacing w:before="240"/>
        <w:jc w:val="left"/>
      </w:pPr>
      <w:r>
        <w:t xml:space="preserve">Mortar for Chimney Ring and Frame and Cover Joints: Comply with ASTM C 270, Type M, except for quantities less than </w:t>
      </w:r>
      <w:r w:rsidR="0065778A">
        <w:rPr>
          <w:rStyle w:val="IP"/>
        </w:rPr>
        <w:t>2.0 cu. ft.</w:t>
      </w:r>
      <w:r>
        <w:t xml:space="preserve"> where packaged mix complying with ASTM C 387, Type M, may be used.</w:t>
      </w:r>
    </w:p>
    <w:p w14:paraId="5035DAE5" w14:textId="77777777" w:rsidR="00315B1A" w:rsidRDefault="00315B1A" w:rsidP="0065778A">
      <w:pPr>
        <w:pStyle w:val="PR3"/>
        <w:jc w:val="left"/>
      </w:pPr>
      <w:r>
        <w:t>Seal joints watertight using preformed plastic or rubber complying with ASTM C 990. Install sealing material according to sealant manufacturers' written instructions.</w:t>
      </w:r>
    </w:p>
    <w:p w14:paraId="5035DAE6" w14:textId="77777777" w:rsidR="00315B1A" w:rsidRDefault="00315B1A" w:rsidP="0065778A">
      <w:pPr>
        <w:pStyle w:val="CMT"/>
        <w:jc w:val="left"/>
      </w:pPr>
      <w:r>
        <w:t>Most manufacturers' standard precast units have sump consisting of depression in floor only and no frame or grate. 12-1/2-inch- (313-mm-) diameter, 4-inch- (100-mm-) deep thermoplastic sump is also available for casting into the manhole floor.</w:t>
      </w:r>
    </w:p>
    <w:p w14:paraId="5035DAE7" w14:textId="77777777" w:rsidR="00315B1A" w:rsidRDefault="00315B1A" w:rsidP="0065778A">
      <w:pPr>
        <w:pStyle w:val="PR1"/>
        <w:jc w:val="left"/>
      </w:pPr>
      <w:r>
        <w:t>Manhole Sump Frame and Grate: ASTM A 48/A 48M, Class 30B, gray cast iron.</w:t>
      </w:r>
    </w:p>
    <w:p w14:paraId="5035DAE8" w14:textId="77777777" w:rsidR="00315B1A" w:rsidRDefault="00315B1A" w:rsidP="0065778A">
      <w:pPr>
        <w:pStyle w:val="PR1"/>
        <w:jc w:val="left"/>
      </w:pPr>
      <w:r>
        <w:t xml:space="preserve">Pulling Eyes in Concrete Walls: Eyebolt with reinforcing-bar fastening insert, </w:t>
      </w:r>
      <w:r w:rsidR="0065778A">
        <w:rPr>
          <w:rStyle w:val="IP"/>
        </w:rPr>
        <w:t>2-inch-</w:t>
      </w:r>
      <w:r>
        <w:t xml:space="preserve">diameter eye, and </w:t>
      </w:r>
      <w:r w:rsidR="0065778A">
        <w:rPr>
          <w:rStyle w:val="IP"/>
        </w:rPr>
        <w:t>1-by-4-inch</w:t>
      </w:r>
      <w:r>
        <w:t xml:space="preserve"> bolt.</w:t>
      </w:r>
    </w:p>
    <w:p w14:paraId="5035DAE9" w14:textId="77777777" w:rsidR="00315B1A" w:rsidRDefault="00315B1A" w:rsidP="0065778A">
      <w:pPr>
        <w:pStyle w:val="PR2"/>
        <w:spacing w:before="240"/>
        <w:jc w:val="left"/>
      </w:pPr>
      <w:r>
        <w:t xml:space="preserve">Working Load Embedded in </w:t>
      </w:r>
      <w:r w:rsidR="0065778A">
        <w:rPr>
          <w:rStyle w:val="IP"/>
        </w:rPr>
        <w:t>6-Inch</w:t>
      </w:r>
      <w:r>
        <w:t xml:space="preserve">, </w:t>
      </w:r>
      <w:r w:rsidR="0065778A">
        <w:rPr>
          <w:rStyle w:val="IP"/>
        </w:rPr>
        <w:t>4000-psi</w:t>
      </w:r>
      <w:r>
        <w:t xml:space="preserve"> Concrete: </w:t>
      </w:r>
      <w:r w:rsidR="0065778A">
        <w:rPr>
          <w:rStyle w:val="IP"/>
        </w:rPr>
        <w:t>13,000-lbf</w:t>
      </w:r>
      <w:r>
        <w:t xml:space="preserve"> minimum tension.</w:t>
      </w:r>
    </w:p>
    <w:p w14:paraId="5035DAEA" w14:textId="77777777" w:rsidR="00315B1A" w:rsidRDefault="00315B1A" w:rsidP="0065778A">
      <w:pPr>
        <w:pStyle w:val="CMT"/>
        <w:jc w:val="left"/>
      </w:pPr>
      <w:r>
        <w:t>Retain "Pulling Eyes in Nonconcrete Walls" Paragraph below if retaining "Handholes and Boxes Other Than Precast Concrete" Article.</w:t>
      </w:r>
    </w:p>
    <w:p w14:paraId="5035DAEB" w14:textId="77777777" w:rsidR="00315B1A" w:rsidRDefault="00315B1A" w:rsidP="0065778A">
      <w:pPr>
        <w:pStyle w:val="PR1"/>
        <w:jc w:val="left"/>
      </w:pPr>
      <w:r>
        <w:t xml:space="preserve">Pulling Eyes in Nonconcrete Walls: Eyebolt with reinforced fastening, </w:t>
      </w:r>
      <w:r w:rsidR="0065778A">
        <w:rPr>
          <w:rStyle w:val="IP"/>
        </w:rPr>
        <w:t>1-1/4-inch-</w:t>
      </w:r>
      <w:r>
        <w:t>diameter eye, rated [</w:t>
      </w:r>
      <w:r w:rsidR="0065778A">
        <w:rPr>
          <w:rStyle w:val="IP"/>
          <w:b/>
        </w:rPr>
        <w:t>2500-lbf</w:t>
      </w:r>
      <w:r>
        <w:t>] &lt;</w:t>
      </w:r>
      <w:r>
        <w:rPr>
          <w:b/>
        </w:rPr>
        <w:t>Insert value</w:t>
      </w:r>
      <w:r>
        <w:t>&gt; minimum tension.</w:t>
      </w:r>
    </w:p>
    <w:p w14:paraId="5035DAEC" w14:textId="77777777" w:rsidR="00315B1A" w:rsidRDefault="00315B1A" w:rsidP="0065778A">
      <w:pPr>
        <w:pStyle w:val="PR1"/>
        <w:jc w:val="left"/>
      </w:pPr>
      <w:r>
        <w:lastRenderedPageBreak/>
        <w:t xml:space="preserve">Pulling-in and Lifting Irons in Concrete Floors: </w:t>
      </w:r>
      <w:r w:rsidR="0065778A">
        <w:rPr>
          <w:rStyle w:val="IP"/>
        </w:rPr>
        <w:t>7/8-inch-</w:t>
      </w:r>
      <w:r>
        <w:t>diameter, hot-dip galvanized, bent steel rod; stress relieved after forming; and fastened to reinforcing rod. Exposed triangular opening.</w:t>
      </w:r>
    </w:p>
    <w:p w14:paraId="5035DAED" w14:textId="77777777" w:rsidR="00315B1A" w:rsidRDefault="00315B1A" w:rsidP="0065778A">
      <w:pPr>
        <w:pStyle w:val="PR2"/>
        <w:spacing w:before="240"/>
        <w:jc w:val="left"/>
      </w:pPr>
      <w:r>
        <w:t xml:space="preserve">Ultimate Yield Strength: </w:t>
      </w:r>
      <w:r w:rsidR="0065778A">
        <w:rPr>
          <w:rStyle w:val="IP"/>
        </w:rPr>
        <w:t>40,000-lbf</w:t>
      </w:r>
      <w:r>
        <w:t xml:space="preserve"> shear and </w:t>
      </w:r>
      <w:r w:rsidR="0065778A">
        <w:rPr>
          <w:rStyle w:val="IP"/>
        </w:rPr>
        <w:t>60,000-lbf</w:t>
      </w:r>
      <w:r>
        <w:t xml:space="preserve"> tension.</w:t>
      </w:r>
    </w:p>
    <w:p w14:paraId="5035DAEE" w14:textId="77777777" w:rsidR="00315B1A" w:rsidRDefault="00315B1A" w:rsidP="0065778A">
      <w:pPr>
        <w:pStyle w:val="PR1"/>
        <w:jc w:val="left"/>
      </w:pPr>
      <w:r>
        <w:t xml:space="preserve">Bolting Inserts for Concrete Utility Structure Cable Racks and Other Attachments: Flared, threaded inserts of noncorrosive, chemical-resistant, nonconductive thermoplastic material; </w:t>
      </w:r>
      <w:r w:rsidR="0065778A">
        <w:rPr>
          <w:rStyle w:val="IP"/>
        </w:rPr>
        <w:t>1/2-inch</w:t>
      </w:r>
      <w:r>
        <w:t xml:space="preserve"> ID by </w:t>
      </w:r>
      <w:r w:rsidR="0065778A">
        <w:rPr>
          <w:rStyle w:val="IP"/>
        </w:rPr>
        <w:t>2-3/4 inches</w:t>
      </w:r>
      <w:r>
        <w:t xml:space="preserve"> deep, flared to </w:t>
      </w:r>
      <w:r w:rsidR="0065778A">
        <w:rPr>
          <w:rStyle w:val="IP"/>
        </w:rPr>
        <w:t>1-1/4 inches</w:t>
      </w:r>
      <w:r>
        <w:t xml:space="preserve"> minimum at base.</w:t>
      </w:r>
    </w:p>
    <w:p w14:paraId="5035DAEF" w14:textId="77777777" w:rsidR="00315B1A" w:rsidRDefault="00315B1A" w:rsidP="0065778A">
      <w:pPr>
        <w:pStyle w:val="PR2"/>
        <w:spacing w:before="240"/>
        <w:jc w:val="left"/>
      </w:pPr>
      <w:r>
        <w:t xml:space="preserve">Tested Ultimate Pullout Strength: </w:t>
      </w:r>
      <w:r w:rsidR="0065778A">
        <w:rPr>
          <w:rStyle w:val="IP"/>
        </w:rPr>
        <w:t>12,000 lbf</w:t>
      </w:r>
      <w:r>
        <w:t xml:space="preserve"> minimum.</w:t>
      </w:r>
    </w:p>
    <w:p w14:paraId="5035DAF0" w14:textId="77777777" w:rsidR="00315B1A" w:rsidRDefault="00315B1A" w:rsidP="0065778A">
      <w:pPr>
        <w:pStyle w:val="PR1"/>
        <w:jc w:val="left"/>
      </w:pPr>
      <w:r>
        <w:t xml:space="preserve">Ground Rod Sleeve: </w:t>
      </w:r>
      <w:r w:rsidR="0065778A">
        <w:rPr>
          <w:rStyle w:val="IP"/>
        </w:rPr>
        <w:t>3-inch</w:t>
      </w:r>
      <w:r>
        <w:t xml:space="preserve"> PVC sleeve in manhole floors </w:t>
      </w:r>
      <w:r w:rsidR="0065778A">
        <w:rPr>
          <w:rStyle w:val="IP"/>
        </w:rPr>
        <w:t>2 inches</w:t>
      </w:r>
      <w:r>
        <w:t xml:space="preserve"> from the wall adjacent to, but not underneath, the ducts routed from the facility.</w:t>
      </w:r>
    </w:p>
    <w:p w14:paraId="5035DAF1" w14:textId="77777777" w:rsidR="00315B1A" w:rsidRDefault="00315B1A" w:rsidP="0065778A">
      <w:pPr>
        <w:pStyle w:val="PR1"/>
        <w:jc w:val="left"/>
      </w:pPr>
      <w:r>
        <w:t xml:space="preserve">Expansion Anchors for Installation after Concrete Is Cast: Zinc-plated, carbon-steel-wedge type with stainless-steel expander clip with </w:t>
      </w:r>
      <w:r w:rsidR="0065778A">
        <w:rPr>
          <w:rStyle w:val="IP"/>
        </w:rPr>
        <w:t>1/2-inch</w:t>
      </w:r>
      <w:r>
        <w:t xml:space="preserve"> bolt, </w:t>
      </w:r>
      <w:r w:rsidR="0065778A">
        <w:rPr>
          <w:rStyle w:val="IP"/>
        </w:rPr>
        <w:t>5300-lbf</w:t>
      </w:r>
      <w:r>
        <w:t xml:space="preserve"> rated pullout strength, and minimum </w:t>
      </w:r>
      <w:r w:rsidR="0065778A">
        <w:rPr>
          <w:rStyle w:val="IP"/>
        </w:rPr>
        <w:t>6800-lbf</w:t>
      </w:r>
      <w:r>
        <w:t xml:space="preserve"> rated shear strength.</w:t>
      </w:r>
    </w:p>
    <w:p w14:paraId="5035DAF2" w14:textId="77777777" w:rsidR="00315B1A" w:rsidRDefault="00315B1A" w:rsidP="0065778A">
      <w:pPr>
        <w:pStyle w:val="CMT"/>
        <w:jc w:val="left"/>
      </w:pPr>
      <w:r>
        <w:t>Retain one of two "Cable Rack Assembly" paragraphs below to select type of cable support for use in manholes. Coordinate with Drawings.</w:t>
      </w:r>
    </w:p>
    <w:p w14:paraId="5035DAF3" w14:textId="77777777" w:rsidR="00315B1A" w:rsidRDefault="00315B1A" w:rsidP="0065778A">
      <w:pPr>
        <w:pStyle w:val="PR1"/>
        <w:jc w:val="left"/>
      </w:pPr>
      <w:r>
        <w:t>Cable Rack Assembly: Steel, [</w:t>
      </w:r>
      <w:r>
        <w:rPr>
          <w:b/>
        </w:rPr>
        <w:t>hot-rolled</w:t>
      </w:r>
      <w:r>
        <w:t>] [</w:t>
      </w:r>
      <w:r>
        <w:rPr>
          <w:b/>
        </w:rPr>
        <w:t>hot-dip</w:t>
      </w:r>
      <w:r>
        <w:t>] galvanized, except insulators.</w:t>
      </w:r>
    </w:p>
    <w:p w14:paraId="5035DAF4" w14:textId="77777777" w:rsidR="00315B1A" w:rsidRDefault="00315B1A" w:rsidP="0065778A">
      <w:pPr>
        <w:pStyle w:val="CMT"/>
        <w:jc w:val="left"/>
      </w:pPr>
      <w:r>
        <w:t>Cable rack stanchion comes in various length and hook hole combinations, with the number of hook holes varying by length. Stanchion specified below is for a common length that can be connected with identical sections to extend stanchion length. Other stanchion and arm configurations are available; coordinate with manufacturer.</w:t>
      </w:r>
    </w:p>
    <w:p w14:paraId="5035DAF5" w14:textId="77777777" w:rsidR="00315B1A" w:rsidRDefault="00315B1A" w:rsidP="0065778A">
      <w:pPr>
        <w:pStyle w:val="PR2"/>
        <w:spacing w:before="240"/>
        <w:jc w:val="left"/>
      </w:pPr>
      <w:r>
        <w:t xml:space="preserve">Stanchions: T-section or channel with provisions to connect to other sections or channels to form a continuous unit; </w:t>
      </w:r>
      <w:r w:rsidR="0065778A">
        <w:rPr>
          <w:rStyle w:val="IP"/>
        </w:rPr>
        <w:t>1-1/2 inches</w:t>
      </w:r>
      <w:r>
        <w:t xml:space="preserve"> in width by nominal </w:t>
      </w:r>
      <w:r w:rsidR="0065778A">
        <w:rPr>
          <w:rStyle w:val="IP"/>
        </w:rPr>
        <w:t>24 inches</w:t>
      </w:r>
      <w:r>
        <w:t xml:space="preserve"> long; punched with 14 hook holes on </w:t>
      </w:r>
      <w:r w:rsidR="0065778A">
        <w:rPr>
          <w:rStyle w:val="IP"/>
        </w:rPr>
        <w:t>1-1/2-inch</w:t>
      </w:r>
      <w:r>
        <w:t xml:space="preserve"> centers for cable-arm attachment.</w:t>
      </w:r>
    </w:p>
    <w:p w14:paraId="5035DAF6" w14:textId="77777777" w:rsidR="00315B1A" w:rsidRDefault="00315B1A" w:rsidP="0065778A">
      <w:pPr>
        <w:pStyle w:val="PR2"/>
        <w:jc w:val="left"/>
      </w:pPr>
      <w:r>
        <w:t xml:space="preserve">Arms: </w:t>
      </w:r>
      <w:r w:rsidR="0065778A">
        <w:rPr>
          <w:rStyle w:val="IP"/>
        </w:rPr>
        <w:t>1-1/2 inches</w:t>
      </w:r>
      <w:r>
        <w:t xml:space="preserve"> wide, lengths ranging from </w:t>
      </w:r>
      <w:r w:rsidR="0065778A">
        <w:rPr>
          <w:rStyle w:val="IP"/>
        </w:rPr>
        <w:t>3 inches</w:t>
      </w:r>
      <w:r>
        <w:t xml:space="preserve"> with </w:t>
      </w:r>
      <w:r w:rsidR="0065778A">
        <w:rPr>
          <w:rStyle w:val="IP"/>
        </w:rPr>
        <w:t>450-lb</w:t>
      </w:r>
      <w:r>
        <w:t xml:space="preserve"> minimum capacity to </w:t>
      </w:r>
      <w:r w:rsidR="0065778A">
        <w:rPr>
          <w:rStyle w:val="IP"/>
        </w:rPr>
        <w:t>18 inches</w:t>
      </w:r>
      <w:r>
        <w:t xml:space="preserve"> with </w:t>
      </w:r>
      <w:r w:rsidR="0065778A">
        <w:rPr>
          <w:rStyle w:val="IP"/>
        </w:rPr>
        <w:t>250-lb</w:t>
      </w:r>
      <w:r>
        <w:t xml:space="preserve"> minimum capacity. Arms shall have slots along full length for cable ties and be arranged for secure mounting in horizontal position at any vertical location on stanchions.</w:t>
      </w:r>
    </w:p>
    <w:p w14:paraId="5035DAF7" w14:textId="77777777" w:rsidR="00315B1A" w:rsidRDefault="00315B1A" w:rsidP="0065778A">
      <w:pPr>
        <w:pStyle w:val="PR2"/>
        <w:jc w:val="left"/>
      </w:pPr>
      <w:r>
        <w:t>Insulators: High-glaze, wet-process porcelain arranged for mounting on cable arms.</w:t>
      </w:r>
    </w:p>
    <w:p w14:paraId="5035DAF8" w14:textId="77777777" w:rsidR="00315B1A" w:rsidRDefault="00315B1A" w:rsidP="0065778A">
      <w:pPr>
        <w:pStyle w:val="CMT"/>
        <w:jc w:val="left"/>
      </w:pPr>
      <w:r>
        <w:t>"Cable Rack Assembly" Paragraph below requires no insulators and no grounding.</w:t>
      </w:r>
    </w:p>
    <w:p w14:paraId="5035DAF9" w14:textId="77777777" w:rsidR="00315B1A" w:rsidRDefault="00315B1A" w:rsidP="0065778A">
      <w:pPr>
        <w:pStyle w:val="PR1"/>
        <w:jc w:val="left"/>
      </w:pPr>
      <w:r>
        <w:t>Cable Rack Assembly: Nonmetallic. Components fabricated from nonconductive, fiberglass-reinforced polymer.</w:t>
      </w:r>
    </w:p>
    <w:p w14:paraId="5035DAFA" w14:textId="77777777" w:rsidR="00315B1A" w:rsidRDefault="00315B1A" w:rsidP="0065778A">
      <w:pPr>
        <w:pStyle w:val="CMT"/>
        <w:jc w:val="left"/>
      </w:pPr>
      <w:r>
        <w:t>Cable rack stanchion comes in various length and hook hole combinations, with the number of hook holes varying by length. Stanchion specified below is for a common length that can be connected with identical sections to extend stanchion length. Other stanchion and arm configurations are available; coordinate with manufacturer.</w:t>
      </w:r>
    </w:p>
    <w:p w14:paraId="5035DAFB" w14:textId="77777777" w:rsidR="00315B1A" w:rsidRDefault="00315B1A" w:rsidP="0065778A">
      <w:pPr>
        <w:pStyle w:val="PR2"/>
        <w:spacing w:before="240"/>
        <w:jc w:val="left"/>
      </w:pPr>
      <w:r>
        <w:t xml:space="preserve">Stanchions: Nominal </w:t>
      </w:r>
      <w:r w:rsidR="0065778A">
        <w:rPr>
          <w:rStyle w:val="IP"/>
        </w:rPr>
        <w:t>36 inches</w:t>
      </w:r>
      <w:r>
        <w:t xml:space="preserve"> high by </w:t>
      </w:r>
      <w:r w:rsidR="0065778A">
        <w:rPr>
          <w:rStyle w:val="IP"/>
        </w:rPr>
        <w:t>4 inches</w:t>
      </w:r>
      <w:r>
        <w:t xml:space="preserve"> wide, with provisions to connect to other sections to form a continuous unit, with minimum of nine holes for arm attachment.</w:t>
      </w:r>
    </w:p>
    <w:p w14:paraId="5035DAFC" w14:textId="77777777" w:rsidR="00315B1A" w:rsidRDefault="00315B1A" w:rsidP="0065778A">
      <w:pPr>
        <w:pStyle w:val="PR2"/>
        <w:jc w:val="left"/>
      </w:pPr>
      <w:r>
        <w:t xml:space="preserve">Arms: Arranged for secure, drop-in attachment in horizontal position at any location on cable stanchions, and capable of being locked in position. Arms shall be available in lengths ranging from </w:t>
      </w:r>
      <w:r w:rsidR="0065778A">
        <w:rPr>
          <w:rStyle w:val="IP"/>
        </w:rPr>
        <w:t>3 inches</w:t>
      </w:r>
      <w:r>
        <w:t xml:space="preserve"> with </w:t>
      </w:r>
      <w:r w:rsidR="0065778A">
        <w:rPr>
          <w:rStyle w:val="IP"/>
        </w:rPr>
        <w:t>450-lb</w:t>
      </w:r>
      <w:r>
        <w:t xml:space="preserve"> minimum capacity to </w:t>
      </w:r>
      <w:r w:rsidR="0065778A">
        <w:rPr>
          <w:rStyle w:val="IP"/>
        </w:rPr>
        <w:t>20 inches</w:t>
      </w:r>
      <w:r>
        <w:t xml:space="preserve"> with </w:t>
      </w:r>
      <w:r w:rsidR="0065778A">
        <w:rPr>
          <w:rStyle w:val="IP"/>
        </w:rPr>
        <w:t>250-lb</w:t>
      </w:r>
      <w:r>
        <w:t xml:space="preserve"> minimum capacity. Top of arm shall be nominally </w:t>
      </w:r>
      <w:r w:rsidR="0065778A">
        <w:rPr>
          <w:rStyle w:val="IP"/>
        </w:rPr>
        <w:t>4 inches</w:t>
      </w:r>
      <w:r>
        <w:t xml:space="preserve"> wide, and arm shall have slots along full length for cable ties.</w:t>
      </w:r>
    </w:p>
    <w:p w14:paraId="5035DAFD" w14:textId="77777777" w:rsidR="00315B1A" w:rsidRDefault="00315B1A" w:rsidP="0065778A">
      <w:pPr>
        <w:pStyle w:val="PR1"/>
        <w:jc w:val="left"/>
      </w:pPr>
      <w:r>
        <w:t xml:space="preserve">Duct-Sealing Compound: Nonhardening, safe for contact with human skin, not deleterious to cable insulation, and workable at temperatures as low as </w:t>
      </w:r>
      <w:r w:rsidR="0065778A">
        <w:rPr>
          <w:rStyle w:val="IP"/>
        </w:rPr>
        <w:t>35 deg F</w:t>
      </w:r>
      <w:r>
        <w:t xml:space="preserve">. </w:t>
      </w:r>
      <w:r>
        <w:lastRenderedPageBreak/>
        <w:t xml:space="preserve">Capable of withstanding temperature of </w:t>
      </w:r>
      <w:r w:rsidR="0065778A">
        <w:rPr>
          <w:rStyle w:val="IP"/>
        </w:rPr>
        <w:t>300 deg F</w:t>
      </w:r>
      <w:r>
        <w:t xml:space="preserve"> without slump and adhering to clean surfaces of plastic ducts, metallic conduit, conduit and duct coatings, concrete, masonry, lead, cable sheaths, cable jackets, insulation materials, and common metals.</w:t>
      </w:r>
    </w:p>
    <w:p w14:paraId="5035DAFE" w14:textId="77777777" w:rsidR="00315B1A" w:rsidRDefault="00315B1A" w:rsidP="0065778A">
      <w:pPr>
        <w:pStyle w:val="CMT"/>
        <w:jc w:val="left"/>
      </w:pPr>
      <w:r>
        <w:t>Retain "Fixed Manhole Ladders" or "Portable Manhole Ladders" Paragraph below, or both. Coordinate fixed ladder arrangement with manhole details on Drawings.</w:t>
      </w:r>
    </w:p>
    <w:p w14:paraId="5035DAFF" w14:textId="77777777" w:rsidR="00315B1A" w:rsidRDefault="00315B1A" w:rsidP="0065778A">
      <w:pPr>
        <w:pStyle w:val="PR1"/>
        <w:jc w:val="left"/>
      </w:pPr>
      <w:r>
        <w:t>Fixed Manhole Ladders: Arranged for attachment to [</w:t>
      </w:r>
      <w:r>
        <w:rPr>
          <w:b/>
        </w:rPr>
        <w:t>roof</w:t>
      </w:r>
      <w:r>
        <w:t>] [</w:t>
      </w:r>
      <w:r>
        <w:rPr>
          <w:b/>
        </w:rPr>
        <w:t>or</w:t>
      </w:r>
      <w:r>
        <w:t>] [</w:t>
      </w:r>
      <w:r>
        <w:rPr>
          <w:b/>
        </w:rPr>
        <w:t>wall</w:t>
      </w:r>
      <w:r>
        <w:t>] [</w:t>
      </w:r>
      <w:r>
        <w:rPr>
          <w:b/>
        </w:rPr>
        <w:t> and floor</w:t>
      </w:r>
      <w:r>
        <w:t>] of manhole. Ladder and mounting brackets and braces shall be fabricated from [</w:t>
      </w:r>
      <w:r>
        <w:rPr>
          <w:b/>
        </w:rPr>
        <w:t>nonconductive, structural-grade, fiberglass-reinforced resin</w:t>
      </w:r>
      <w:r>
        <w:t>] [</w:t>
      </w:r>
      <w:r>
        <w:rPr>
          <w:b/>
        </w:rPr>
        <w:t>hot-dip galvanized steel</w:t>
      </w:r>
      <w:r>
        <w:t>].</w:t>
      </w:r>
    </w:p>
    <w:p w14:paraId="5035DB01" w14:textId="5032DDD8" w:rsidR="00315B1A" w:rsidRDefault="00315B1A" w:rsidP="0065778A">
      <w:pPr>
        <w:pStyle w:val="PR1"/>
        <w:jc w:val="left"/>
      </w:pPr>
      <w:r>
        <w:t>Cover Hooks: [</w:t>
      </w:r>
      <w:r>
        <w:rPr>
          <w:b/>
        </w:rPr>
        <w:t xml:space="preserve">Heavy duty, designed for lifts </w:t>
      </w:r>
      <w:r w:rsidR="0065778A">
        <w:rPr>
          <w:rStyle w:val="IP"/>
          <w:b/>
        </w:rPr>
        <w:t>60 lbf</w:t>
      </w:r>
      <w:r>
        <w:rPr>
          <w:b/>
        </w:rPr>
        <w:t xml:space="preserve"> and greater</w:t>
      </w:r>
      <w:r>
        <w:t>] [</w:t>
      </w:r>
      <w:r>
        <w:rPr>
          <w:b/>
        </w:rPr>
        <w:t xml:space="preserve">Light duty, designed for lifts less than </w:t>
      </w:r>
      <w:r w:rsidR="0065778A">
        <w:rPr>
          <w:rStyle w:val="IP"/>
          <w:b/>
        </w:rPr>
        <w:t>60 lbf</w:t>
      </w:r>
      <w:r>
        <w:t>]. [</w:t>
      </w:r>
      <w:r>
        <w:rPr>
          <w:b/>
        </w:rPr>
        <w:t>Two</w:t>
      </w:r>
      <w:r w:rsidR="00E15469">
        <w:t xml:space="preserve">] </w:t>
      </w:r>
      <w:r>
        <w:t xml:space="preserve"> required.</w:t>
      </w:r>
    </w:p>
    <w:p w14:paraId="5035DB02" w14:textId="77777777" w:rsidR="00315B1A" w:rsidRDefault="00315B1A" w:rsidP="0065778A">
      <w:pPr>
        <w:pStyle w:val="ART"/>
        <w:jc w:val="left"/>
      </w:pPr>
      <w:r>
        <w:t>SOURCE QUALITY CONTROL</w:t>
      </w:r>
    </w:p>
    <w:p w14:paraId="5035DB03" w14:textId="77777777" w:rsidR="00315B1A" w:rsidRDefault="00315B1A" w:rsidP="0065778A">
      <w:pPr>
        <w:pStyle w:val="CMT"/>
        <w:jc w:val="left"/>
      </w:pPr>
      <w:r>
        <w:t>Retain first paragraph below for precast concrete utility structures.</w:t>
      </w:r>
    </w:p>
    <w:p w14:paraId="5035DB04" w14:textId="77777777" w:rsidR="00315B1A" w:rsidRDefault="00315B1A" w:rsidP="0065778A">
      <w:pPr>
        <w:pStyle w:val="PR1"/>
        <w:jc w:val="left"/>
      </w:pPr>
      <w:r>
        <w:t>Test and inspect precast concrete utility structures according to ASTM C 1037.</w:t>
      </w:r>
    </w:p>
    <w:p w14:paraId="5035DB05" w14:textId="77777777" w:rsidR="00315B1A" w:rsidRDefault="00315B1A" w:rsidP="0065778A">
      <w:pPr>
        <w:pStyle w:val="CMT"/>
        <w:jc w:val="left"/>
      </w:pPr>
      <w:r>
        <w:t>Retain "Nonconcrete Handhole and Pull-Box Prototype Test" Paragraph below if underground enclosures of polymer concrete, fiberglass-reinforced polyester resin, high-density plastic, or composites of fiberglass and polymer concrete are specified.</w:t>
      </w:r>
    </w:p>
    <w:p w14:paraId="5035DB06" w14:textId="77777777" w:rsidR="00315B1A" w:rsidRDefault="00315B1A" w:rsidP="0065778A">
      <w:pPr>
        <w:pStyle w:val="PR1"/>
        <w:jc w:val="left"/>
      </w:pPr>
      <w:r>
        <w:t>Nonconcrete Handhole and Pull-Box Prototype Test: Test prototypes of manholes and boxes for compliance with SCTE 77. Strength tests shall be for specified tier ratings of products supplied.</w:t>
      </w:r>
    </w:p>
    <w:p w14:paraId="5035DB07" w14:textId="77777777" w:rsidR="00315B1A" w:rsidRDefault="00315B1A" w:rsidP="0065778A">
      <w:pPr>
        <w:pStyle w:val="CMT"/>
        <w:jc w:val="left"/>
      </w:pPr>
      <w:r>
        <w:t>Retain one of first two subparagraphs below. Retain first to require an independent testing agency to test for compliance with SCTE requirements. Retain second to require testing by manufacturers' laboratories.</w:t>
      </w:r>
    </w:p>
    <w:p w14:paraId="5035DB08" w14:textId="77777777" w:rsidR="00315B1A" w:rsidRDefault="00315B1A" w:rsidP="0065778A">
      <w:pPr>
        <w:pStyle w:val="PR2"/>
        <w:spacing w:before="240"/>
        <w:jc w:val="left"/>
      </w:pPr>
      <w:r>
        <w:t>Tests of materials shall be performed by an independent testing agency.</w:t>
      </w:r>
    </w:p>
    <w:p w14:paraId="5035DB09" w14:textId="77777777" w:rsidR="00315B1A" w:rsidRDefault="00315B1A" w:rsidP="0065778A">
      <w:pPr>
        <w:pStyle w:val="PR2"/>
        <w:jc w:val="left"/>
      </w:pPr>
      <w:r>
        <w:t>Strength tests of complete boxes and covers shall be by an independent testing agency or manufacturer. A qualified registered professional engineer shall certify tests by manufacturer.</w:t>
      </w:r>
    </w:p>
    <w:p w14:paraId="5035DB0A" w14:textId="77777777" w:rsidR="00315B1A" w:rsidRDefault="00315B1A" w:rsidP="0065778A">
      <w:pPr>
        <w:pStyle w:val="PR2"/>
        <w:jc w:val="left"/>
      </w:pPr>
      <w:r>
        <w:t>Testing machine pressure gages shall have current calibration certification, complying with ISO 9000 and ISO 10012, and traceable to NIST standards.</w:t>
      </w:r>
    </w:p>
    <w:p w14:paraId="5035DB0B" w14:textId="77777777" w:rsidR="00315B1A" w:rsidRDefault="00315B1A" w:rsidP="00A57402">
      <w:pPr>
        <w:pStyle w:val="PRT"/>
      </w:pPr>
      <w:r>
        <w:t>EXECUTION</w:t>
      </w:r>
    </w:p>
    <w:p w14:paraId="5035DB0C" w14:textId="77777777" w:rsidR="00315B1A" w:rsidRDefault="00315B1A" w:rsidP="0065778A">
      <w:pPr>
        <w:pStyle w:val="ART"/>
        <w:jc w:val="left"/>
      </w:pPr>
      <w:r>
        <w:t>PREPARATION</w:t>
      </w:r>
    </w:p>
    <w:p w14:paraId="5035DB0D" w14:textId="77777777" w:rsidR="00315B1A" w:rsidRDefault="00315B1A" w:rsidP="0065778A">
      <w:pPr>
        <w:pStyle w:val="PR1"/>
        <w:jc w:val="left"/>
      </w:pPr>
      <w:r>
        <w:t>Coordinate layout and installation of duct, duct bank, manholes, handholes, and boxes with final arrangement of other utilities, site grading, and surface features as determined in the field. Notify Architect if there is a conflict between areas of excavation and existing structures or archaeological sites to remain.</w:t>
      </w:r>
    </w:p>
    <w:p w14:paraId="5035DB0E" w14:textId="77777777" w:rsidR="00315B1A" w:rsidRDefault="00315B1A" w:rsidP="0065778A">
      <w:pPr>
        <w:pStyle w:val="PR1"/>
        <w:jc w:val="left"/>
      </w:pPr>
      <w:r>
        <w:t>Coordinate elevations of duct and duct-bank entrances into manholes, handholes, and boxes with final locations and profiles of duct and duct banks, as determined by coordination with other utilities, underground obstructions, and surface features. Revise locations and elevations as required to suit field conditions and to ensure that duct and duct bank will drain to manholes and handholes, and as approved by Architect.</w:t>
      </w:r>
    </w:p>
    <w:p w14:paraId="5035DB0F" w14:textId="77777777" w:rsidR="00315B1A" w:rsidRDefault="00315B1A" w:rsidP="0065778A">
      <w:pPr>
        <w:pStyle w:val="PR1"/>
        <w:jc w:val="left"/>
      </w:pPr>
      <w:r>
        <w:lastRenderedPageBreak/>
        <w:t>Clear and grub vegetation to be removed, and protect vegetation to remain according to Section </w:t>
      </w:r>
      <w:r w:rsidR="0065778A">
        <w:t>31 10 00</w:t>
      </w:r>
      <w:r>
        <w:t xml:space="preserve"> "Site Clearing." Remove and stockpile topsoil for reapplication according to Section </w:t>
      </w:r>
      <w:r w:rsidR="0065778A">
        <w:t>31 10 00</w:t>
      </w:r>
      <w:r>
        <w:t xml:space="preserve"> "Site Clearing."</w:t>
      </w:r>
    </w:p>
    <w:p w14:paraId="5035DB10" w14:textId="77777777" w:rsidR="00315B1A" w:rsidRDefault="00315B1A" w:rsidP="0065778A">
      <w:pPr>
        <w:pStyle w:val="ART"/>
        <w:jc w:val="left"/>
      </w:pPr>
      <w:r>
        <w:t>UNDERGROUND DUCT APPLICATION</w:t>
      </w:r>
    </w:p>
    <w:p w14:paraId="5035DB11" w14:textId="77777777" w:rsidR="00315B1A" w:rsidRDefault="00315B1A" w:rsidP="0065778A">
      <w:pPr>
        <w:pStyle w:val="CMT"/>
        <w:jc w:val="left"/>
      </w:pPr>
      <w:r>
        <w:t>Coordinate with products listed in "Nonmetallic Duct and Duct Accessories" Article.</w:t>
      </w:r>
    </w:p>
    <w:p w14:paraId="5035DB12" w14:textId="77777777" w:rsidR="00315B1A" w:rsidRDefault="00315B1A" w:rsidP="0065778A">
      <w:pPr>
        <w:pStyle w:val="CMT"/>
        <w:jc w:val="left"/>
      </w:pPr>
      <w:r>
        <w:t>Verify application in "Ducts for Electrical Cables More Than 600 V" Paragraph below with utility if duct is for service conductors provided by utility.</w:t>
      </w:r>
    </w:p>
    <w:p w14:paraId="5035DB13" w14:textId="77777777" w:rsidR="00315B1A" w:rsidRDefault="00315B1A" w:rsidP="0065778A">
      <w:pPr>
        <w:pStyle w:val="PR1"/>
        <w:jc w:val="left"/>
      </w:pPr>
      <w:r>
        <w:t>Duct for Electrical Cables More Than 600 V: [</w:t>
      </w:r>
      <w:r>
        <w:rPr>
          <w:b/>
        </w:rPr>
        <w:t>Type EPC-80-PVC</w:t>
      </w:r>
      <w:r>
        <w:t>] [</w:t>
      </w:r>
      <w:r>
        <w:rPr>
          <w:b/>
        </w:rPr>
        <w:t>Type EPC-40-PVC</w:t>
      </w:r>
      <w:r>
        <w:t>] [</w:t>
      </w:r>
      <w:r>
        <w:rPr>
          <w:b/>
        </w:rPr>
        <w:t>Type EB-20-PVC</w:t>
      </w:r>
      <w:r>
        <w:t>] RNC, concrete-encased unless otherwise indicated.</w:t>
      </w:r>
    </w:p>
    <w:p w14:paraId="5035DB14" w14:textId="77777777" w:rsidR="00883C00" w:rsidRDefault="00883C00" w:rsidP="00883C00">
      <w:pPr>
        <w:pStyle w:val="PR2"/>
        <w:numPr>
          <w:ilvl w:val="0"/>
          <w:numId w:val="0"/>
        </w:numPr>
        <w:ind w:left="1440"/>
      </w:pPr>
    </w:p>
    <w:p w14:paraId="5035DB15" w14:textId="77777777" w:rsidR="00883C00" w:rsidRDefault="00883C00" w:rsidP="00883C00">
      <w:pPr>
        <w:pStyle w:val="PR2"/>
      </w:pPr>
      <w:r w:rsidRPr="00261A09">
        <w:t xml:space="preserve">Concrete encasement shall be </w:t>
      </w:r>
      <w:r>
        <w:t>3000 psi, with red dye added and</w:t>
      </w:r>
      <w:r w:rsidRPr="00261A09">
        <w:t xml:space="preserve"> with three inches of cover on all sides for all duct banks of more than 600 V regardless of locations</w:t>
      </w:r>
      <w:r>
        <w:t>.</w:t>
      </w:r>
    </w:p>
    <w:p w14:paraId="5035DB16" w14:textId="77777777" w:rsidR="00315B1A" w:rsidRDefault="00315B1A" w:rsidP="0065778A">
      <w:pPr>
        <w:pStyle w:val="PR1"/>
        <w:jc w:val="left"/>
      </w:pPr>
      <w:r>
        <w:t>Duct for Electrical Feeders 600 V and Less: [</w:t>
      </w:r>
      <w:r>
        <w:rPr>
          <w:b/>
        </w:rPr>
        <w:t>Type EPC-80-PVC</w:t>
      </w:r>
      <w:r>
        <w:t>] [</w:t>
      </w:r>
      <w:r>
        <w:rPr>
          <w:b/>
        </w:rPr>
        <w:t>Type EPC-40-PVC</w:t>
      </w:r>
      <w:r>
        <w:t>] RNC, direct-buried unless otherwise indicated.</w:t>
      </w:r>
    </w:p>
    <w:p w14:paraId="5035DB17" w14:textId="77777777" w:rsidR="009309D7" w:rsidRPr="009D4BD0" w:rsidRDefault="009309D7" w:rsidP="009309D7">
      <w:pPr>
        <w:pStyle w:val="PR2"/>
        <w:spacing w:before="240"/>
      </w:pPr>
      <w:r w:rsidRPr="009D4BD0">
        <w:t xml:space="preserve">Concrete encasement shall be two sack slurry </w:t>
      </w:r>
      <w:r>
        <w:t xml:space="preserve">with red dye </w:t>
      </w:r>
      <w:r w:rsidRPr="009D4BD0">
        <w:t>and is required for all 600 V and less feeders under driveways and pathways designed for vehicular traffic, excluding emergency vehicles. Asphalt surfaced playgrounds and vehicle entry gates are not considered a path or driveway.</w:t>
      </w:r>
      <w:r>
        <w:t xml:space="preserve"> Concrete encasement shall be a minimum of 3 inches of cover on all sides.</w:t>
      </w:r>
    </w:p>
    <w:p w14:paraId="5035DB18" w14:textId="77777777" w:rsidR="009309D7" w:rsidRPr="00261A09" w:rsidRDefault="009309D7" w:rsidP="009309D7">
      <w:pPr>
        <w:pStyle w:val="PR2"/>
        <w:spacing w:before="240"/>
      </w:pPr>
      <w:r w:rsidRPr="009D4BD0">
        <w:t>All other duct banks operating at less than 600 V shall have 3 inches of sand base and 6 inches of sand cover and compacted native soil on top.</w:t>
      </w:r>
    </w:p>
    <w:p w14:paraId="5035DB19" w14:textId="77777777" w:rsidR="00315B1A" w:rsidRDefault="00315B1A" w:rsidP="0065778A">
      <w:pPr>
        <w:pStyle w:val="PR1"/>
        <w:jc w:val="left"/>
      </w:pPr>
      <w:r>
        <w:t>Duct for Electrical Branch Circuits: [</w:t>
      </w:r>
      <w:r>
        <w:rPr>
          <w:b/>
        </w:rPr>
        <w:t>Type EPC-80-PVC</w:t>
      </w:r>
      <w:r>
        <w:t>] [</w:t>
      </w:r>
      <w:r>
        <w:rPr>
          <w:b/>
        </w:rPr>
        <w:t>Type EPC-40-PVC</w:t>
      </w:r>
      <w:r>
        <w:t>] RNC, direct-buried unless otherwise indicated.</w:t>
      </w:r>
    </w:p>
    <w:p w14:paraId="5035DB1A" w14:textId="77777777" w:rsidR="009309D7" w:rsidRDefault="009309D7" w:rsidP="009309D7">
      <w:pPr>
        <w:pStyle w:val="PR2"/>
        <w:numPr>
          <w:ilvl w:val="0"/>
          <w:numId w:val="0"/>
        </w:numPr>
        <w:ind w:left="1440"/>
      </w:pPr>
    </w:p>
    <w:p w14:paraId="5035DB1B" w14:textId="77777777" w:rsidR="009309D7" w:rsidRDefault="009309D7" w:rsidP="009309D7">
      <w:pPr>
        <w:pStyle w:val="PR2"/>
      </w:pPr>
      <w:r w:rsidRPr="00261A09">
        <w:t>All ducts for branch circuits shall have 2 inches of sand base and 3 inches of sand cover and compacted native soil on top</w:t>
      </w:r>
      <w:r>
        <w:t>.</w:t>
      </w:r>
    </w:p>
    <w:p w14:paraId="5035DB1C" w14:textId="77777777" w:rsidR="00315B1A" w:rsidRDefault="00315B1A" w:rsidP="0065778A">
      <w:pPr>
        <w:pStyle w:val="CMT"/>
        <w:jc w:val="left"/>
      </w:pPr>
      <w:r>
        <w:t>Retain "Bored Underground Duct" Paragraph below to specify ducts installed using trenchless technology; such directional drilling is often used for crossing obstructions.</w:t>
      </w:r>
    </w:p>
    <w:p w14:paraId="5035DB1D" w14:textId="77777777" w:rsidR="00315B1A" w:rsidRDefault="00315B1A" w:rsidP="0065778A">
      <w:pPr>
        <w:pStyle w:val="PR1"/>
        <w:jc w:val="left"/>
      </w:pPr>
      <w:r>
        <w:t>Bored Underground Duct: [</w:t>
      </w:r>
      <w:r>
        <w:rPr>
          <w:b/>
        </w:rPr>
        <w:t>Type EPEC-40-HDPE</w:t>
      </w:r>
      <w:r>
        <w:t>] [</w:t>
      </w:r>
      <w:r>
        <w:rPr>
          <w:b/>
        </w:rPr>
        <w:t>Type EPEC-80-HDPE</w:t>
      </w:r>
      <w:r>
        <w:t>] unless otherwise indicated.</w:t>
      </w:r>
    </w:p>
    <w:p w14:paraId="5035DB1E" w14:textId="77777777" w:rsidR="00315B1A" w:rsidRDefault="00315B1A" w:rsidP="0065778A">
      <w:pPr>
        <w:pStyle w:val="ART"/>
        <w:jc w:val="left"/>
      </w:pPr>
      <w:r>
        <w:t>UNDERGROUND ENCLOSURE APPLICATION</w:t>
      </w:r>
    </w:p>
    <w:p w14:paraId="5035DB1F" w14:textId="77777777" w:rsidR="00315B1A" w:rsidRDefault="00315B1A" w:rsidP="0065778A">
      <w:pPr>
        <w:pStyle w:val="CMT"/>
        <w:jc w:val="left"/>
      </w:pPr>
      <w:r>
        <w:t>Delete this article if Drawings indicate type and structural load rating of enclosure to be used for each application. Retain this article to specify types and structural load ratings of manholes, handholes, and pull boxes for various applications in Project. Options are examples only. Coordinate with Drawings.</w:t>
      </w:r>
    </w:p>
    <w:p w14:paraId="5035DB20" w14:textId="77777777" w:rsidR="00315B1A" w:rsidRDefault="00315B1A" w:rsidP="0065778A">
      <w:pPr>
        <w:pStyle w:val="CMT"/>
        <w:jc w:val="left"/>
      </w:pPr>
      <w:r>
        <w:t>Verify, with manufacturers, that units of types specified are available in sizes required. Indicate on Drawings the size of each enclosure, and use a symbol or other notation to differentiate between manholes and handholes or boxes.</w:t>
      </w:r>
    </w:p>
    <w:p w14:paraId="5035DB21" w14:textId="77777777" w:rsidR="00315B1A" w:rsidRDefault="00315B1A" w:rsidP="0065778A">
      <w:pPr>
        <w:pStyle w:val="PR1"/>
        <w:jc w:val="left"/>
      </w:pPr>
      <w:r>
        <w:t>Handholes and Boxes for 600 V and Less:</w:t>
      </w:r>
    </w:p>
    <w:p w14:paraId="5035DB22" w14:textId="77777777" w:rsidR="00315B1A" w:rsidRDefault="00315B1A" w:rsidP="0065778A">
      <w:pPr>
        <w:pStyle w:val="PR2"/>
        <w:spacing w:before="240"/>
        <w:jc w:val="left"/>
      </w:pPr>
      <w:r>
        <w:t>Units in Roadways and Other Deliberate Traffic Paths: Precast concrete. AASHTO HB 17, [</w:t>
      </w:r>
      <w:r>
        <w:rPr>
          <w:b/>
        </w:rPr>
        <w:t>H-10</w:t>
      </w:r>
      <w:r>
        <w:t>] [</w:t>
      </w:r>
      <w:r>
        <w:rPr>
          <w:b/>
        </w:rPr>
        <w:t>H-20</w:t>
      </w:r>
      <w:r>
        <w:t>] structural load rating.</w:t>
      </w:r>
    </w:p>
    <w:p w14:paraId="5035DB23" w14:textId="77777777" w:rsidR="00315B1A" w:rsidRDefault="00315B1A" w:rsidP="0065778A">
      <w:pPr>
        <w:pStyle w:val="PR2"/>
        <w:jc w:val="left"/>
      </w:pPr>
      <w:r>
        <w:t>Units in Driveway, Parking Lot, and Off-Roadway Locations, Subject to Occasional, Nondeliberate Loading by Heavy Vehicles: [</w:t>
      </w:r>
      <w:r>
        <w:rPr>
          <w:b/>
        </w:rPr>
        <w:t>Precast concrete, AASHTO HB 17, H-20</w:t>
      </w:r>
      <w:r>
        <w:t>] [</w:t>
      </w:r>
      <w:r>
        <w:rPr>
          <w:b/>
        </w:rPr>
        <w:t>Polymer concrete, SCTE 77, Tier 15</w:t>
      </w:r>
      <w:r>
        <w:t>] [</w:t>
      </w:r>
      <w:r>
        <w:rPr>
          <w:b/>
        </w:rPr>
        <w:t>High-density plastic, SCTE 77, Tier 15</w:t>
      </w:r>
      <w:r>
        <w:t>] structural load rating.</w:t>
      </w:r>
    </w:p>
    <w:p w14:paraId="5035DB24" w14:textId="77777777" w:rsidR="00315B1A" w:rsidRDefault="00315B1A" w:rsidP="0065778A">
      <w:pPr>
        <w:pStyle w:val="PR2"/>
        <w:jc w:val="left"/>
      </w:pPr>
      <w:r>
        <w:lastRenderedPageBreak/>
        <w:t>Units in Sidewalk and Similar Applications with a Safety Factor for Nondeliberate Loading by Vehicles: [</w:t>
      </w:r>
      <w:r>
        <w:rPr>
          <w:b/>
        </w:rPr>
        <w:t>Precast concrete, AASHTO HB 17, H-10</w:t>
      </w:r>
      <w:r>
        <w:t>] [</w:t>
      </w:r>
      <w:r>
        <w:rPr>
          <w:b/>
        </w:rPr>
        <w:t>Polymer concrete units, SCTE 77, Tier 8</w:t>
      </w:r>
      <w:r>
        <w:t>] structural load rating.</w:t>
      </w:r>
    </w:p>
    <w:p w14:paraId="5035DB25" w14:textId="77777777" w:rsidR="00315B1A" w:rsidRDefault="00315B1A" w:rsidP="0065778A">
      <w:pPr>
        <w:pStyle w:val="PR2"/>
        <w:jc w:val="left"/>
      </w:pPr>
      <w:r>
        <w:t>Units Subject to Light-Duty Pedestrian Traffic Only:</w:t>
      </w:r>
      <w:r w:rsidR="008B3417">
        <w:t xml:space="preserve"> Polymer Concrete</w:t>
      </w:r>
      <w:r>
        <w:t xml:space="preserve">, structurally tested according to SCTE 77 with </w:t>
      </w:r>
      <w:r w:rsidR="0065778A">
        <w:rPr>
          <w:rStyle w:val="IP"/>
        </w:rPr>
        <w:t>3000-lbf</w:t>
      </w:r>
      <w:r>
        <w:t xml:space="preserve"> vertical loading.</w:t>
      </w:r>
    </w:p>
    <w:p w14:paraId="5035DB26" w14:textId="77777777" w:rsidR="00315B1A" w:rsidRDefault="00315B1A" w:rsidP="0065778A">
      <w:pPr>
        <w:pStyle w:val="PR2"/>
        <w:jc w:val="left"/>
      </w:pPr>
      <w:r>
        <w:t>Cover design load shall not exceed the design load of the handhole or box.</w:t>
      </w:r>
    </w:p>
    <w:p w14:paraId="5035DB27" w14:textId="77777777" w:rsidR="00315B1A" w:rsidRDefault="00315B1A" w:rsidP="0065778A">
      <w:pPr>
        <w:pStyle w:val="PR1"/>
        <w:jc w:val="left"/>
      </w:pPr>
      <w:r>
        <w:t>Manholes:</w:t>
      </w:r>
      <w:r w:rsidR="008B3417">
        <w:t xml:space="preserve"> </w:t>
      </w:r>
      <w:r>
        <w:t xml:space="preserve"> </w:t>
      </w:r>
      <w:r w:rsidRPr="008B3417">
        <w:t>Precast</w:t>
      </w:r>
      <w:r>
        <w:t xml:space="preserve"> concrete.</w:t>
      </w:r>
    </w:p>
    <w:p w14:paraId="5035DB28" w14:textId="77777777" w:rsidR="00315B1A" w:rsidRDefault="00315B1A" w:rsidP="0065778A">
      <w:pPr>
        <w:pStyle w:val="CMT"/>
        <w:jc w:val="left"/>
      </w:pPr>
      <w:r>
        <w:t>Retain one or both subparagraphs below, according to load rating or ratings required for Project manholes. If retaining both, use notations on Drawings to indicate the traffic level in each roadway where a manhole is located.</w:t>
      </w:r>
    </w:p>
    <w:p w14:paraId="5035DB29" w14:textId="77777777" w:rsidR="00315B1A" w:rsidRDefault="00315B1A" w:rsidP="0065778A">
      <w:pPr>
        <w:pStyle w:val="PR2"/>
        <w:spacing w:before="240"/>
        <w:jc w:val="left"/>
      </w:pPr>
      <w:r>
        <w:t>Units Located in Roadways and Other Deliberate Traffic Paths by Heavy or Medium Vehicles: H-20 structural load rating according to AASHTO HB 17.</w:t>
      </w:r>
    </w:p>
    <w:p w14:paraId="5035DB2A" w14:textId="77777777" w:rsidR="00315B1A" w:rsidRDefault="00315B1A" w:rsidP="0065778A">
      <w:pPr>
        <w:pStyle w:val="PR2"/>
        <w:jc w:val="left"/>
      </w:pPr>
      <w:r>
        <w:t>Units Not Located in Deliberate Traffic Paths by Heavy or Medium Vehicles: H-10 load rating according to AASHTO HB 17.</w:t>
      </w:r>
    </w:p>
    <w:p w14:paraId="5035DB2B" w14:textId="77777777" w:rsidR="00315B1A" w:rsidRDefault="00315B1A" w:rsidP="0065778A">
      <w:pPr>
        <w:pStyle w:val="ART"/>
        <w:jc w:val="left"/>
      </w:pPr>
      <w:r>
        <w:t>EARTHWORK</w:t>
      </w:r>
    </w:p>
    <w:p w14:paraId="5035DB2C" w14:textId="77777777" w:rsidR="00315B1A" w:rsidRDefault="00315B1A" w:rsidP="0065778A">
      <w:pPr>
        <w:pStyle w:val="CMT"/>
        <w:jc w:val="left"/>
      </w:pPr>
      <w:r>
        <w:t>Coordinate this article with Drawings.</w:t>
      </w:r>
    </w:p>
    <w:p w14:paraId="5035DB2D" w14:textId="77777777" w:rsidR="00315B1A" w:rsidRDefault="00315B1A" w:rsidP="0065778A">
      <w:pPr>
        <w:pStyle w:val="PR1"/>
        <w:jc w:val="left"/>
      </w:pPr>
      <w:r>
        <w:t>Excavation and Backfill: Comply with Section </w:t>
      </w:r>
      <w:r w:rsidR="0065778A">
        <w:t>31 20 00</w:t>
      </w:r>
      <w:r>
        <w:t xml:space="preserve"> "Earth Moving," but do not use heavy-duty, hydraulic-operated, compaction equipment.</w:t>
      </w:r>
    </w:p>
    <w:p w14:paraId="5035DB2E" w14:textId="77777777" w:rsidR="00315B1A" w:rsidRDefault="00315B1A" w:rsidP="0065778A">
      <w:pPr>
        <w:pStyle w:val="CMT"/>
        <w:jc w:val="left"/>
      </w:pPr>
      <w:r>
        <w:t>Retain four paragraphs below if Project requires restoration of disturbed features and areas.</w:t>
      </w:r>
    </w:p>
    <w:p w14:paraId="5035DB2F" w14:textId="77777777" w:rsidR="00315B1A" w:rsidRDefault="00315B1A" w:rsidP="0065778A">
      <w:pPr>
        <w:pStyle w:val="PR1"/>
        <w:jc w:val="left"/>
      </w:pPr>
      <w:r>
        <w:t>Restoration: Replace area [</w:t>
      </w:r>
      <w:r>
        <w:rPr>
          <w:b/>
        </w:rPr>
        <w:t>immediately after backfilling is completed</w:t>
      </w:r>
      <w:r>
        <w:t>] [</w:t>
      </w:r>
      <w:r>
        <w:rPr>
          <w:b/>
        </w:rPr>
        <w:t>or</w:t>
      </w:r>
      <w:r>
        <w:t>] [</w:t>
      </w:r>
      <w:r>
        <w:rPr>
          <w:b/>
        </w:rPr>
        <w:t>after construction vehicle traffic in immediate area is complete</w:t>
      </w:r>
      <w:r>
        <w:t>].</w:t>
      </w:r>
    </w:p>
    <w:p w14:paraId="5035DB30" w14:textId="77777777" w:rsidR="00315B1A" w:rsidRDefault="00315B1A" w:rsidP="0065778A">
      <w:pPr>
        <w:pStyle w:val="PR1"/>
        <w:jc w:val="left"/>
      </w:pPr>
      <w:r>
        <w:t>Restore surface features at areas disturbed by excavation, and re-establish original grades unless otherwise indicated. Replace removed sod immediately after backfilling is completed.</w:t>
      </w:r>
    </w:p>
    <w:p w14:paraId="5035DB31" w14:textId="77777777" w:rsidR="00315B1A" w:rsidRDefault="00315B1A" w:rsidP="0065778A">
      <w:pPr>
        <w:pStyle w:val="PR1"/>
        <w:jc w:val="left"/>
      </w:pPr>
      <w:r>
        <w:t>Restore areas disturbed by trenching, storing of dirt, cable laying, and other work. Restore vegetation and include necessary topsoiling, fertilizing, liming, seeding, sodding, sprigging, and mulching. Comply with Section </w:t>
      </w:r>
      <w:r w:rsidR="0065778A">
        <w:t>32 92 00</w:t>
      </w:r>
      <w:r>
        <w:t xml:space="preserve"> "Turf and Grasses" and Section </w:t>
      </w:r>
      <w:r w:rsidR="0065778A">
        <w:t>32 93 00</w:t>
      </w:r>
      <w:r>
        <w:t xml:space="preserve"> "Plants."</w:t>
      </w:r>
    </w:p>
    <w:p w14:paraId="5035DB32" w14:textId="77777777" w:rsidR="00315B1A" w:rsidRDefault="00315B1A" w:rsidP="0065778A">
      <w:pPr>
        <w:pStyle w:val="PR1"/>
        <w:jc w:val="left"/>
      </w:pPr>
      <w:r>
        <w:t>Cut and patch existing pavement in the path of underground duct, duct bank, and underground structures according to "Cutting and Patching" Article in Section </w:t>
      </w:r>
      <w:r w:rsidR="0065778A">
        <w:t>01 73 00</w:t>
      </w:r>
      <w:r>
        <w:t xml:space="preserve"> "Execution."</w:t>
      </w:r>
    </w:p>
    <w:p w14:paraId="5035DB33" w14:textId="77777777" w:rsidR="00315B1A" w:rsidRDefault="00315B1A" w:rsidP="0065778A">
      <w:pPr>
        <w:pStyle w:val="ART"/>
        <w:jc w:val="left"/>
      </w:pPr>
      <w:r>
        <w:t>DUCT AND DUCT-BANK INSTALLATION</w:t>
      </w:r>
    </w:p>
    <w:p w14:paraId="5035DB34" w14:textId="77777777" w:rsidR="00315B1A" w:rsidRDefault="00315B1A" w:rsidP="0065778A">
      <w:pPr>
        <w:pStyle w:val="CMT"/>
        <w:jc w:val="left"/>
      </w:pPr>
      <w:r>
        <w:t>Retain first paragraph below when Project includes duct bank.</w:t>
      </w:r>
    </w:p>
    <w:p w14:paraId="5035DB35" w14:textId="77777777" w:rsidR="00315B1A" w:rsidRDefault="00315B1A" w:rsidP="0065778A">
      <w:pPr>
        <w:pStyle w:val="PR1"/>
        <w:jc w:val="left"/>
      </w:pPr>
      <w:r>
        <w:t>Where indicated on Drawings, install duct, spacers, and accessories into the duct-bank configuration shown. Duct installation requirements in this Section also apply to duct bank.</w:t>
      </w:r>
    </w:p>
    <w:p w14:paraId="5035DB36" w14:textId="77777777" w:rsidR="00315B1A" w:rsidRDefault="00315B1A" w:rsidP="0065778A">
      <w:pPr>
        <w:pStyle w:val="CMT"/>
        <w:jc w:val="left"/>
      </w:pPr>
      <w:r>
        <w:t>For electrical-power duct bank, note that ampacity of cables may be reduced in duct bank of more than two tiers of two ducts each.</w:t>
      </w:r>
    </w:p>
    <w:p w14:paraId="5035DB37" w14:textId="77777777" w:rsidR="00315B1A" w:rsidRDefault="00315B1A" w:rsidP="0065778A">
      <w:pPr>
        <w:pStyle w:val="PR1"/>
        <w:jc w:val="left"/>
      </w:pPr>
      <w:r>
        <w:t>Install duct according to NEMA TCB 2.</w:t>
      </w:r>
    </w:p>
    <w:p w14:paraId="5035DB38" w14:textId="77777777" w:rsidR="00315B1A" w:rsidRDefault="00315B1A" w:rsidP="0065778A">
      <w:pPr>
        <w:pStyle w:val="PR1"/>
        <w:jc w:val="left"/>
      </w:pPr>
      <w:r>
        <w:lastRenderedPageBreak/>
        <w:t>Slope: Pitch duct a minimum slope of 1:300 down toward manholes and handholes and away from buildings and equipment. Slope duct from a high point between two manholes, to drain in both directions.</w:t>
      </w:r>
    </w:p>
    <w:p w14:paraId="5035DB39" w14:textId="77777777" w:rsidR="00315B1A" w:rsidRDefault="00315B1A" w:rsidP="0065778A">
      <w:pPr>
        <w:pStyle w:val="CMT"/>
        <w:jc w:val="left"/>
      </w:pPr>
      <w:r>
        <w:t>Manufactured sweep bends in "Curves and Bends" Paragraph below are available in various radii up to 25 feet (7.5 m) for 4- and 5-inch (100- and 125-mm) duct, although a 48-inch (1200-mm) radius is the largest regularly stocked. To minimize pulling tensions, specify the largest radius possible, consistent w</w:t>
      </w:r>
      <w:r w:rsidR="00116807">
        <w:t>ith other Project requirements.</w:t>
      </w:r>
    </w:p>
    <w:p w14:paraId="5035DB3A" w14:textId="77777777" w:rsidR="00315B1A" w:rsidRDefault="00315B1A" w:rsidP="0065778A">
      <w:pPr>
        <w:pStyle w:val="PR1"/>
        <w:jc w:val="left"/>
      </w:pPr>
      <w:r>
        <w:t>Curves and Bends: Use 5-degree angle couplings for small changes in direction. Use manufactured long sweep bends with a minimum radius of [</w:t>
      </w:r>
      <w:r w:rsidR="0065778A">
        <w:rPr>
          <w:rStyle w:val="IP"/>
          <w:b/>
        </w:rPr>
        <w:t>48 inches</w:t>
      </w:r>
      <w:r>
        <w:t>] [</w:t>
      </w:r>
      <w:r w:rsidR="0065778A">
        <w:rPr>
          <w:rStyle w:val="IP"/>
          <w:b/>
        </w:rPr>
        <w:t>12.5 feet</w:t>
      </w:r>
      <w:r>
        <w:t>] [</w:t>
      </w:r>
      <w:r w:rsidR="0065778A">
        <w:rPr>
          <w:rStyle w:val="IP"/>
          <w:b/>
        </w:rPr>
        <w:t>25 feet</w:t>
      </w:r>
      <w:r>
        <w:t>], both horizontally and vertically, at other locations unless otherwise indicated.</w:t>
      </w:r>
    </w:p>
    <w:p w14:paraId="5035DB3B" w14:textId="77777777" w:rsidR="00315B1A" w:rsidRDefault="00315B1A" w:rsidP="0065778A">
      <w:pPr>
        <w:pStyle w:val="CMT"/>
        <w:jc w:val="left"/>
      </w:pPr>
      <w:r>
        <w:t>Instruction below exceeds requirements of NFPA 70.</w:t>
      </w:r>
    </w:p>
    <w:p w14:paraId="5035DB3C" w14:textId="77777777" w:rsidR="00315B1A" w:rsidRDefault="00315B1A" w:rsidP="0065778A">
      <w:pPr>
        <w:pStyle w:val="PR2"/>
        <w:spacing w:before="240"/>
        <w:jc w:val="left"/>
      </w:pPr>
      <w:r>
        <w:t>Duct shall have maximum of two 90 degree bends or the total of all bends shall be no more 180 degrees between pull points.</w:t>
      </w:r>
    </w:p>
    <w:p w14:paraId="5035DB3D" w14:textId="77777777" w:rsidR="00315B1A" w:rsidRDefault="00315B1A" w:rsidP="0065778A">
      <w:pPr>
        <w:pStyle w:val="CMT"/>
        <w:jc w:val="left"/>
      </w:pPr>
      <w:r>
        <w:t>The vertical staggering or random positioning of couplings and spacers along the duct eliminate potential weak vertical shear planes in concrete encasements.</w:t>
      </w:r>
    </w:p>
    <w:p w14:paraId="5035DB3E" w14:textId="77777777" w:rsidR="00315B1A" w:rsidRDefault="00315B1A" w:rsidP="0065778A">
      <w:pPr>
        <w:pStyle w:val="PR1"/>
        <w:jc w:val="left"/>
      </w:pPr>
      <w:r>
        <w:t>Joints: Use solvent-cemented joints in duct and fittings and make watertight according to manufacturer's written instructions. Stagger couplings so those of adjacent duct do not lie in same plane.</w:t>
      </w:r>
    </w:p>
    <w:p w14:paraId="5035DB3F" w14:textId="77777777" w:rsidR="00315B1A" w:rsidRDefault="00315B1A" w:rsidP="0065778A">
      <w:pPr>
        <w:pStyle w:val="PR1"/>
        <w:jc w:val="left"/>
      </w:pPr>
      <w:r>
        <w:t>Installation Adjacent to High-Temperature Steam Lines: Where duct is installed parallel to underground steam lines, perform calculations showing the duct will not be subject to environmental temperatures above 40 deg C. Where environmental temperatures are calculated to rise above 40 deg C, and anywhere the duct crosses above an underground steam line, install insulation blankets listed for direct burial to isolate the duct bank from the steam line.</w:t>
      </w:r>
    </w:p>
    <w:p w14:paraId="5035DB40" w14:textId="77777777" w:rsidR="00315B1A" w:rsidRDefault="00315B1A" w:rsidP="0065778A">
      <w:pPr>
        <w:pStyle w:val="CMT"/>
        <w:jc w:val="left"/>
      </w:pPr>
      <w:r>
        <w:t>Retain "End Bell Entrances to Manholes and Concrete and Polymer Concrete Handholes" Paragraph below if using end bells.</w:t>
      </w:r>
    </w:p>
    <w:p w14:paraId="5035DB41" w14:textId="77777777" w:rsidR="00315B1A" w:rsidRDefault="00315B1A" w:rsidP="0065778A">
      <w:pPr>
        <w:pStyle w:val="PR1"/>
        <w:jc w:val="left"/>
      </w:pPr>
      <w:r>
        <w:t xml:space="preserve">End Bell Entrances to Manholes and Concrete and Polymer Concrete Handholes: Use end bells, spaced approximately </w:t>
      </w:r>
      <w:r w:rsidR="0065778A">
        <w:rPr>
          <w:rStyle w:val="IP"/>
        </w:rPr>
        <w:t>10 inches</w:t>
      </w:r>
      <w:r>
        <w:t xml:space="preserve"> </w:t>
      </w:r>
      <w:proofErr w:type="spellStart"/>
      <w:r>
        <w:t>o.c.</w:t>
      </w:r>
      <w:proofErr w:type="spellEnd"/>
      <w:r>
        <w:t xml:space="preserve"> for </w:t>
      </w:r>
      <w:r w:rsidR="0065778A">
        <w:rPr>
          <w:rStyle w:val="IP"/>
        </w:rPr>
        <w:t>5-inch</w:t>
      </w:r>
      <w:r>
        <w:t xml:space="preserve"> duct, and vary proportionately for other duct sizes.</w:t>
      </w:r>
    </w:p>
    <w:p w14:paraId="5035DB42" w14:textId="77777777" w:rsidR="00315B1A" w:rsidRDefault="00315B1A" w:rsidP="0065778A">
      <w:pPr>
        <w:pStyle w:val="PR2"/>
        <w:spacing w:before="240"/>
        <w:jc w:val="left"/>
      </w:pPr>
      <w:r>
        <w:t xml:space="preserve">Begin change from regular spacing to end-bell spacing </w:t>
      </w:r>
      <w:r w:rsidR="0065778A">
        <w:rPr>
          <w:rStyle w:val="IP"/>
        </w:rPr>
        <w:t>10 feet</w:t>
      </w:r>
      <w:r>
        <w:t xml:space="preserve"> from the end bell, without reducing duct slope and without forming a trap in the line.</w:t>
      </w:r>
    </w:p>
    <w:p w14:paraId="5035DB43" w14:textId="77777777" w:rsidR="00315B1A" w:rsidRDefault="00315B1A" w:rsidP="0065778A">
      <w:pPr>
        <w:pStyle w:val="CMT"/>
        <w:jc w:val="left"/>
      </w:pPr>
      <w:r>
        <w:t>Retain "Expansion and Deflection Fittings" Subparagraph below if differential settlement is anticipated where duct approaches manholes or handholes. Expansion and deflection fittings were available in 1/2- through 6-inch (13- through 150-mm) sizes with deflections of 3/4 inch (19 mm) or 30 degrees and expansion/contraction of 3/4 inch (19 mm) when this Section was updated. Expansion fittings to accommodate straight line expansion/contraction are available in all sizes that will accommodate up to 4-inch (100-mm) change in duct length. Consult manufacturers for availability of larger sizes and for installation instructions. Coordinate with Drawings.</w:t>
      </w:r>
    </w:p>
    <w:p w14:paraId="5035DB44" w14:textId="77777777" w:rsidR="00315B1A" w:rsidRDefault="00315B1A" w:rsidP="0065778A">
      <w:pPr>
        <w:pStyle w:val="PR2"/>
        <w:jc w:val="left"/>
      </w:pPr>
      <w:r>
        <w:t xml:space="preserve">Expansion and Deflection Fittings: Install an expansion and deflection fitting in each duct in the area of disturbed earth adjacent to manhole or handhole. Install an expansion fitting near the center of all straight line direct-buried duct with calculated expansion of more than </w:t>
      </w:r>
      <w:r w:rsidR="0065778A">
        <w:rPr>
          <w:rStyle w:val="IP"/>
        </w:rPr>
        <w:t>3/4 inch</w:t>
      </w:r>
      <w:r>
        <w:t>.</w:t>
      </w:r>
    </w:p>
    <w:p w14:paraId="5035DB45" w14:textId="77777777" w:rsidR="00315B1A" w:rsidRDefault="00315B1A" w:rsidP="0065778A">
      <w:pPr>
        <w:pStyle w:val="PR2"/>
        <w:jc w:val="left"/>
      </w:pPr>
      <w:r>
        <w:t>Grout end bells into structure walls from both sides to provide watertight entrances.</w:t>
      </w:r>
    </w:p>
    <w:p w14:paraId="5035DB46" w14:textId="77777777" w:rsidR="00315B1A" w:rsidRDefault="00315B1A" w:rsidP="0065778A">
      <w:pPr>
        <w:pStyle w:val="CMT"/>
        <w:jc w:val="left"/>
      </w:pPr>
      <w:r>
        <w:t>Coordinate design of concrete-encased duct approaching building wall penetrations with building structural design to support ducts at wall, without reducing structural or watertight integrity of building. Do not use steel conduit, with or without PVC coating, in highly corrosive soils. Coordinate with Drawings.</w:t>
      </w:r>
    </w:p>
    <w:p w14:paraId="5035DB47" w14:textId="77777777" w:rsidR="00315B1A" w:rsidRDefault="00315B1A" w:rsidP="0065778A">
      <w:pPr>
        <w:pStyle w:val="CMT"/>
        <w:jc w:val="left"/>
      </w:pPr>
      <w:r>
        <w:t>Sleeves and sleeve seals for conduits penetrating building walls below grade are specified in Section </w:t>
      </w:r>
      <w:r w:rsidR="0065778A">
        <w:t>26 05 44</w:t>
      </w:r>
      <w:r>
        <w:t xml:space="preserve"> "Sleeves and Sleeve Seals for Electrical Raceways and Cabling."</w:t>
      </w:r>
    </w:p>
    <w:p w14:paraId="5035DB48" w14:textId="77777777" w:rsidR="00315B1A" w:rsidRDefault="00315B1A" w:rsidP="0065778A">
      <w:pPr>
        <w:pStyle w:val="PR1"/>
        <w:jc w:val="left"/>
      </w:pPr>
      <w:r>
        <w:t xml:space="preserve">Building Wall Penetrations: Make a transition from underground duct to GRC </w:t>
      </w:r>
      <w:r w:rsidR="00397EC5">
        <w:rPr>
          <w:szCs w:val="22"/>
        </w:rPr>
        <w:t>flush with grade or flush with finished floor. RNC shall not extend more than 4 inches above finished floor or grade to the transition to GRC.</w:t>
      </w:r>
      <w:r>
        <w:t xml:space="preserve"> Install GRC penetrations of building walls as specified in Section </w:t>
      </w:r>
      <w:r w:rsidR="0065778A">
        <w:t>26 05 44</w:t>
      </w:r>
      <w:r>
        <w:t xml:space="preserve"> "Sleeves and Sleeve Seals for Electrical Raceways and Cabling."</w:t>
      </w:r>
    </w:p>
    <w:p w14:paraId="5035DB49" w14:textId="77777777" w:rsidR="00315B1A" w:rsidRDefault="00315B1A" w:rsidP="0065778A">
      <w:pPr>
        <w:pStyle w:val="PR1"/>
        <w:jc w:val="left"/>
      </w:pPr>
      <w:r>
        <w:t xml:space="preserve">Sealing: Provide temporary closure at terminations of duct with pulled cables. Seal spare duct at terminations. Use sealing compound and plugs to withstand at least </w:t>
      </w:r>
      <w:r w:rsidR="0065778A">
        <w:rPr>
          <w:rStyle w:val="IP"/>
        </w:rPr>
        <w:t>15-psig</w:t>
      </w:r>
      <w:r>
        <w:t xml:space="preserve"> hydrostatic pressure.</w:t>
      </w:r>
    </w:p>
    <w:p w14:paraId="5035DB4A" w14:textId="77777777" w:rsidR="00315B1A" w:rsidRDefault="00315B1A" w:rsidP="0065778A">
      <w:pPr>
        <w:pStyle w:val="PR1"/>
        <w:jc w:val="left"/>
      </w:pPr>
      <w:r>
        <w:t xml:space="preserve">Pulling Cord: Install </w:t>
      </w:r>
      <w:r w:rsidR="0065778A">
        <w:rPr>
          <w:rStyle w:val="IP"/>
        </w:rPr>
        <w:t>200-lbf-</w:t>
      </w:r>
      <w:r>
        <w:t>test nylon cord in empty ducts.</w:t>
      </w:r>
    </w:p>
    <w:p w14:paraId="5035DB4B" w14:textId="77777777" w:rsidR="00315B1A" w:rsidRDefault="00315B1A" w:rsidP="0065778A">
      <w:pPr>
        <w:pStyle w:val="CMT"/>
        <w:jc w:val="left"/>
      </w:pPr>
      <w:r>
        <w:lastRenderedPageBreak/>
        <w:t>Controlled low-strength material, or CLSM, may be substituted for concrete in "Concrete-Encased Ducts and Duct Bank" Paragraph below.</w:t>
      </w:r>
    </w:p>
    <w:p w14:paraId="5035DB4C" w14:textId="77777777" w:rsidR="00315B1A" w:rsidRDefault="00315B1A" w:rsidP="0065778A">
      <w:pPr>
        <w:pStyle w:val="PR1"/>
        <w:jc w:val="left"/>
      </w:pPr>
      <w:r>
        <w:t>Concrete-Encased Ducts and Duct Bank:</w:t>
      </w:r>
    </w:p>
    <w:p w14:paraId="5035DB4D" w14:textId="77777777" w:rsidR="00315B1A" w:rsidRDefault="00315B1A" w:rsidP="0065778A">
      <w:pPr>
        <w:pStyle w:val="PR2"/>
        <w:spacing w:before="240"/>
        <w:jc w:val="left"/>
      </w:pPr>
      <w:r>
        <w:t>Excavate trench bottom to provide firm and uniform support for duct. Prepare trench bottoms as specified in Section </w:t>
      </w:r>
      <w:r w:rsidR="0065778A">
        <w:t>31 20 00</w:t>
      </w:r>
      <w:r>
        <w:t xml:space="preserve"> "Earth Moving" for pipes less than </w:t>
      </w:r>
      <w:r w:rsidR="0065778A">
        <w:rPr>
          <w:rStyle w:val="IP"/>
        </w:rPr>
        <w:t>6 inches</w:t>
      </w:r>
      <w:r>
        <w:t xml:space="preserve"> in nominal diameter.</w:t>
      </w:r>
    </w:p>
    <w:p w14:paraId="5035DB4E" w14:textId="77777777" w:rsidR="00315B1A" w:rsidRDefault="00315B1A" w:rsidP="0065778A">
      <w:pPr>
        <w:pStyle w:val="CMT"/>
        <w:jc w:val="left"/>
      </w:pPr>
      <w:r>
        <w:t>Retain first "Width" Subparagraph below if forms are installed to encase the duct. Retain second "Width" Subparagraph if sides of excavation are used as forms and coordinate with "Minimum Space between Duct" Subparagraph.</w:t>
      </w:r>
    </w:p>
    <w:p w14:paraId="5035DB4F" w14:textId="77777777" w:rsidR="00315B1A" w:rsidRDefault="00315B1A" w:rsidP="0065778A">
      <w:pPr>
        <w:pStyle w:val="PR2"/>
        <w:jc w:val="left"/>
      </w:pPr>
      <w:r>
        <w:t xml:space="preserve">Width: Excavate trench </w:t>
      </w:r>
      <w:r w:rsidR="0065778A">
        <w:rPr>
          <w:rStyle w:val="IP"/>
        </w:rPr>
        <w:t>12 inches</w:t>
      </w:r>
      <w:r>
        <w:t xml:space="preserve"> wider than duct on each side.</w:t>
      </w:r>
    </w:p>
    <w:p w14:paraId="5035DB50" w14:textId="77777777" w:rsidR="00315B1A" w:rsidRDefault="00315B1A" w:rsidP="0065778A">
      <w:pPr>
        <w:pStyle w:val="PR2"/>
        <w:jc w:val="left"/>
      </w:pPr>
      <w:r>
        <w:t xml:space="preserve">Width: Excavate trench </w:t>
      </w:r>
      <w:r w:rsidR="0065778A">
        <w:rPr>
          <w:rStyle w:val="IP"/>
        </w:rPr>
        <w:t>3 inches</w:t>
      </w:r>
      <w:r>
        <w:t xml:space="preserve"> wider than duct on each side.</w:t>
      </w:r>
    </w:p>
    <w:p w14:paraId="5035DB51" w14:textId="77777777" w:rsidR="00315B1A" w:rsidRDefault="00315B1A" w:rsidP="0065778A">
      <w:pPr>
        <w:pStyle w:val="CMT"/>
        <w:jc w:val="left"/>
      </w:pPr>
      <w:r>
        <w:t>Requirements in "Depth" Subparagraph below exceed NFPA 70 and are conservative. If required, depth (cover) requirements below can be deleted and NFPA 70 requirements will apply. In areas where the ground freezes to greater depths, the indicated depths may need to be increased.</w:t>
      </w:r>
    </w:p>
    <w:p w14:paraId="5035DB52" w14:textId="77777777" w:rsidR="00315B1A" w:rsidRDefault="00315B1A" w:rsidP="0065778A">
      <w:pPr>
        <w:pStyle w:val="PR2"/>
        <w:jc w:val="left"/>
      </w:pPr>
      <w:r>
        <w:t xml:space="preserve">Depth: Install so top of duct envelope is at least </w:t>
      </w:r>
      <w:r w:rsidR="0065778A">
        <w:rPr>
          <w:rStyle w:val="IP"/>
        </w:rPr>
        <w:t>24 inches</w:t>
      </w:r>
      <w:r>
        <w:t xml:space="preserve"> below finished grade in areas not subject to deliberate traffic, and at least </w:t>
      </w:r>
      <w:r w:rsidR="0065778A">
        <w:rPr>
          <w:rStyle w:val="IP"/>
        </w:rPr>
        <w:t>30 inches</w:t>
      </w:r>
      <w:r>
        <w:t xml:space="preserve"> below finished grade in deliberate traffic paths for vehicles unless otherwise indicated.</w:t>
      </w:r>
    </w:p>
    <w:p w14:paraId="5035DB53" w14:textId="77777777" w:rsidR="00315B1A" w:rsidRDefault="00315B1A" w:rsidP="0065778A">
      <w:pPr>
        <w:pStyle w:val="PR2"/>
        <w:jc w:val="left"/>
      </w:pPr>
      <w:r>
        <w:t>Support duct on duct spacers coordinated with duct size, duct spacing, and outdoor temperature.</w:t>
      </w:r>
    </w:p>
    <w:p w14:paraId="5035DB54" w14:textId="77777777" w:rsidR="00315B1A" w:rsidRDefault="00315B1A" w:rsidP="0065778A">
      <w:pPr>
        <w:pStyle w:val="CMT"/>
        <w:jc w:val="left"/>
      </w:pPr>
      <w:r>
        <w:t>To comply with "Spacer Installation" Subparagraph below, Contractor may have to provide additional spacers to prevent sagging when temperature is high during construction. Additional spacers also reduce chance of floating or other movement during concreting.</w:t>
      </w:r>
    </w:p>
    <w:p w14:paraId="5035DB55" w14:textId="77777777" w:rsidR="00315B1A" w:rsidRDefault="00315B1A" w:rsidP="0065778A">
      <w:pPr>
        <w:pStyle w:val="PR2"/>
        <w:jc w:val="left"/>
      </w:pPr>
      <w:r>
        <w:t>Spacer Installation: Place spacers close enough to prevent sagging and deforming of duct, with not less than [</w:t>
      </w:r>
      <w:r>
        <w:rPr>
          <w:b/>
        </w:rPr>
        <w:t>four</w:t>
      </w:r>
      <w:r>
        <w:t>] [</w:t>
      </w:r>
      <w:r>
        <w:rPr>
          <w:b/>
        </w:rPr>
        <w:t>five</w:t>
      </w:r>
      <w:r>
        <w:t xml:space="preserve">] spacers per </w:t>
      </w:r>
      <w:r w:rsidR="0065778A">
        <w:rPr>
          <w:rStyle w:val="IP"/>
        </w:rPr>
        <w:t>20 feet</w:t>
      </w:r>
      <w:r>
        <w:t xml:space="preserve"> of duct. Place spacers within </w:t>
      </w:r>
      <w:r w:rsidR="0065778A">
        <w:rPr>
          <w:rStyle w:val="IP"/>
        </w:rPr>
        <w:t>24 inches</w:t>
      </w:r>
      <w:r>
        <w:t xml:space="preserve"> of duct ends. Stagger spacers approximately </w:t>
      </w:r>
      <w:r w:rsidR="0065778A">
        <w:rPr>
          <w:rStyle w:val="IP"/>
        </w:rPr>
        <w:t>6 inches</w:t>
      </w:r>
      <w:r>
        <w:t xml:space="preserve"> between tiers. Secure spacers to earth and to duct to prevent floating during concreting. Tie entire assembly together using fabric straps; do not use tie wires or reinforcing steel that may form conductive or magnetic loops around ducts or duct groups.</w:t>
      </w:r>
    </w:p>
    <w:p w14:paraId="5035DB56" w14:textId="77777777" w:rsidR="00315B1A" w:rsidRDefault="00315B1A" w:rsidP="0065778A">
      <w:pPr>
        <w:pStyle w:val="CMT"/>
        <w:jc w:val="left"/>
      </w:pPr>
      <w:r>
        <w:t>Delete "Minimum Space between Duct" Subparagraph below if dimensioned duct-bank sections are indicated on Drawings.</w:t>
      </w:r>
    </w:p>
    <w:p w14:paraId="5035DB57" w14:textId="77777777" w:rsidR="00315B1A" w:rsidRDefault="00315B1A" w:rsidP="0065778A">
      <w:pPr>
        <w:pStyle w:val="PR2"/>
        <w:jc w:val="left"/>
      </w:pPr>
      <w:r>
        <w:t xml:space="preserve">Minimum Space between Duct: </w:t>
      </w:r>
      <w:r w:rsidR="0065778A">
        <w:rPr>
          <w:rStyle w:val="IP"/>
        </w:rPr>
        <w:t>3 inches</w:t>
      </w:r>
      <w:r>
        <w:t xml:space="preserve"> between edge of duct and exterior envelope wall, </w:t>
      </w:r>
      <w:r w:rsidR="0065778A">
        <w:rPr>
          <w:rStyle w:val="IP"/>
        </w:rPr>
        <w:t>2 inches</w:t>
      </w:r>
      <w:r>
        <w:t xml:space="preserve"> between ducts for like services, and </w:t>
      </w:r>
      <w:r w:rsidR="0065778A">
        <w:rPr>
          <w:rStyle w:val="IP"/>
        </w:rPr>
        <w:t>4 inches</w:t>
      </w:r>
      <w:r>
        <w:t xml:space="preserve"> between power and communications ducts.</w:t>
      </w:r>
    </w:p>
    <w:p w14:paraId="5035DB58" w14:textId="77777777" w:rsidR="00315B1A" w:rsidRDefault="00315B1A" w:rsidP="0065778A">
      <w:pPr>
        <w:pStyle w:val="CMT"/>
        <w:jc w:val="left"/>
      </w:pPr>
      <w:r>
        <w:t>Manufactured PVC duct elbows in first "Elbows" Subparagraph below are vulnerable to damage by pulling lines when cable-pulling tensions are high. However, concrete encasement, together with reduced pulling tensions, can prevent serious damage. Reduce potential pulling tensions by making duct runs from the closest manhole or handhole as short as possible and by arranging stub-up elbows to have the largest possible radius. 5-inch (125-mm) duct is available in standard radii of 24, 36, 48, and 60 inches (600, 900, 1200, and 1500 mm), and larger radii are available on order. If necessary, specify that stub-ups be made with rigid steel conduit elbows as provided in second "Elbows" Subparagraph. Coordinate with Drawings.</w:t>
      </w:r>
    </w:p>
    <w:p w14:paraId="5035DB59" w14:textId="77777777" w:rsidR="00315B1A" w:rsidRDefault="00315B1A" w:rsidP="0065778A">
      <w:pPr>
        <w:pStyle w:val="PR2"/>
        <w:jc w:val="left"/>
      </w:pPr>
      <w:r>
        <w:t>Elbows: Use manufactured duct elbows for stub-ups, at building entrances, and at changes of direction in duct unless otherwise indicated. Extend encasement throughout length of elbow.</w:t>
      </w:r>
    </w:p>
    <w:p w14:paraId="5035DB5A" w14:textId="77777777" w:rsidR="00315B1A" w:rsidRDefault="00315B1A" w:rsidP="0065778A">
      <w:pPr>
        <w:pStyle w:val="PR2"/>
        <w:jc w:val="left"/>
      </w:pPr>
      <w:r>
        <w:t>Forms: Use walls of trench to form side walls of duct bank where soil is self-supporting and concrete envelope can be poured without soil inclusions; otherwise, use forms.</w:t>
      </w:r>
    </w:p>
    <w:p w14:paraId="5035DB5B" w14:textId="77777777" w:rsidR="00315B1A" w:rsidRDefault="00315B1A" w:rsidP="0065778A">
      <w:pPr>
        <w:pStyle w:val="CMT"/>
        <w:jc w:val="left"/>
      </w:pPr>
      <w:r>
        <w:t>Provide requirements for the specific concrete mix for duct encasement. Add requirements here or by reference to specific mix in Section </w:t>
      </w:r>
      <w:r w:rsidR="0065778A">
        <w:t>03 30 00</w:t>
      </w:r>
      <w:r>
        <w:t xml:space="preserve"> "Cast-in-Place Concrete." Requirements below for separation between power and communications duct are identical to those specified in Section </w:t>
      </w:r>
      <w:r w:rsidR="0065778A">
        <w:t>27 05 43</w:t>
      </w:r>
      <w:r>
        <w:t xml:space="preserve"> "Underground Ducts and Raceways for Communications Systems."</w:t>
      </w:r>
    </w:p>
    <w:p w14:paraId="5035DB5C" w14:textId="77777777" w:rsidR="00315B1A" w:rsidRDefault="00315B1A" w:rsidP="0065778A">
      <w:pPr>
        <w:pStyle w:val="PR2"/>
        <w:jc w:val="left"/>
      </w:pPr>
      <w:r>
        <w:t xml:space="preserve">Concrete Cover: Install a minimum of </w:t>
      </w:r>
      <w:r w:rsidR="0065778A">
        <w:rPr>
          <w:rStyle w:val="IP"/>
        </w:rPr>
        <w:t>3 inches</w:t>
      </w:r>
      <w:r>
        <w:t xml:space="preserve"> of concrete cover between edge of duct to exterior envelope wall, </w:t>
      </w:r>
      <w:r w:rsidR="0065778A">
        <w:rPr>
          <w:rStyle w:val="IP"/>
        </w:rPr>
        <w:t>2 inches</w:t>
      </w:r>
      <w:r>
        <w:t xml:space="preserve"> between duct of like services, and </w:t>
      </w:r>
      <w:r w:rsidR="00397EC5">
        <w:rPr>
          <w:rStyle w:val="IP"/>
        </w:rPr>
        <w:t>12</w:t>
      </w:r>
      <w:r w:rsidR="0065778A">
        <w:rPr>
          <w:rStyle w:val="IP"/>
        </w:rPr>
        <w:t xml:space="preserve"> inches</w:t>
      </w:r>
      <w:r>
        <w:t xml:space="preserve"> between power and communications ducts.</w:t>
      </w:r>
    </w:p>
    <w:p w14:paraId="5035DB5D" w14:textId="77777777" w:rsidR="00315B1A" w:rsidRDefault="00315B1A" w:rsidP="0065778A">
      <w:pPr>
        <w:pStyle w:val="PR2"/>
        <w:jc w:val="left"/>
      </w:pPr>
      <w:r>
        <w:t>Concreting Sequence: Pour each run of envelope between manholes or other terminations in one continuous operation.</w:t>
      </w:r>
    </w:p>
    <w:p w14:paraId="5035DB5E" w14:textId="77777777" w:rsidR="00315B1A" w:rsidRDefault="00315B1A" w:rsidP="0065778A">
      <w:pPr>
        <w:pStyle w:val="PR3"/>
        <w:spacing w:before="240"/>
        <w:jc w:val="left"/>
      </w:pPr>
      <w:r>
        <w:t>Start at one end and finish at the other, allowing for expansion and contraction of duct as its temperature changes during and after the pour. Use expansion fittings installed according to manufacturer's written instructions, or use other specific measures to prevent expansion-contraction damage.</w:t>
      </w:r>
    </w:p>
    <w:p w14:paraId="5035DB5F" w14:textId="77777777" w:rsidR="00315B1A" w:rsidRDefault="00315B1A" w:rsidP="0065778A">
      <w:pPr>
        <w:pStyle w:val="PR3"/>
        <w:jc w:val="left"/>
      </w:pPr>
      <w:r>
        <w:t xml:space="preserve">If more than one pour is necessary, terminate each pour in a vertical plane and install </w:t>
      </w:r>
      <w:r w:rsidR="0065778A">
        <w:rPr>
          <w:rStyle w:val="IP"/>
        </w:rPr>
        <w:t>3/4-inch</w:t>
      </w:r>
      <w:r>
        <w:t xml:space="preserve"> reinforcing-rod dowels extending a minimum of </w:t>
      </w:r>
      <w:r w:rsidR="0065778A">
        <w:rPr>
          <w:rStyle w:val="IP"/>
        </w:rPr>
        <w:t>18 inches</w:t>
      </w:r>
      <w:r>
        <w:t xml:space="preserve"> into concrete on both sides of joint near corners of envelope.</w:t>
      </w:r>
    </w:p>
    <w:p w14:paraId="5035DB60" w14:textId="77777777" w:rsidR="00315B1A" w:rsidRDefault="00315B1A" w:rsidP="0065778A">
      <w:pPr>
        <w:pStyle w:val="PR2"/>
        <w:spacing w:before="240"/>
        <w:jc w:val="left"/>
      </w:pPr>
      <w:r>
        <w:t>Pouring Concrete: Comply with requirements in "Concrete Placement" Article in Section </w:t>
      </w:r>
      <w:r w:rsidR="0065778A">
        <w:t>03 30 00</w:t>
      </w:r>
      <w:r>
        <w:t xml:space="preserve"> "Cast-in-Place Concrete." Place concrete carefully during pours to prevent voids under and between duct and at exterior surface of envelope. Do </w:t>
      </w:r>
      <w:r>
        <w:lastRenderedPageBreak/>
        <w:t>not allow a heavy mass of concrete to fall directly onto ducts. Allow concrete to flow around duct and rise up in middle, uniformly filling all open spaces. Do not use power-driven agitating equipment unless specifically designed for duct-installation application.</w:t>
      </w:r>
    </w:p>
    <w:p w14:paraId="5035DB61" w14:textId="77777777" w:rsidR="00315B1A" w:rsidRDefault="00315B1A" w:rsidP="0065778A">
      <w:pPr>
        <w:pStyle w:val="PR1"/>
        <w:jc w:val="left"/>
      </w:pPr>
      <w:r>
        <w:t>Direct-Buried Duct and Duct Bank:</w:t>
      </w:r>
    </w:p>
    <w:p w14:paraId="5035DB62" w14:textId="77777777" w:rsidR="00315B1A" w:rsidRDefault="00315B1A" w:rsidP="0065778A">
      <w:pPr>
        <w:pStyle w:val="PR2"/>
        <w:spacing w:before="240"/>
        <w:jc w:val="left"/>
      </w:pPr>
      <w:r>
        <w:t>Excavate trench bottom to provide firm and uniform support for duct. Comply with requirements in Section </w:t>
      </w:r>
      <w:r w:rsidR="0065778A">
        <w:t>31 20 00</w:t>
      </w:r>
      <w:r>
        <w:t xml:space="preserve"> "Earth Moving" for preparation of trench bottoms for pipes less than </w:t>
      </w:r>
      <w:r w:rsidR="0065778A">
        <w:rPr>
          <w:rStyle w:val="IP"/>
        </w:rPr>
        <w:t>6 inches</w:t>
      </w:r>
      <w:r>
        <w:t xml:space="preserve"> in nominal diameter.</w:t>
      </w:r>
    </w:p>
    <w:p w14:paraId="5035DB63" w14:textId="77777777" w:rsidR="00315B1A" w:rsidRDefault="00315B1A" w:rsidP="0065778A">
      <w:pPr>
        <w:pStyle w:val="PR2"/>
        <w:jc w:val="left"/>
      </w:pPr>
      <w:r>
        <w:t xml:space="preserve">Width: Excavate trench </w:t>
      </w:r>
      <w:r w:rsidR="0065778A">
        <w:rPr>
          <w:rStyle w:val="IP"/>
        </w:rPr>
        <w:t>12 inches</w:t>
      </w:r>
      <w:r>
        <w:t xml:space="preserve"> wider than duct on each side.</w:t>
      </w:r>
    </w:p>
    <w:p w14:paraId="5035DB64" w14:textId="77777777" w:rsidR="00315B1A" w:rsidRDefault="00315B1A" w:rsidP="0065778A">
      <w:pPr>
        <w:pStyle w:val="PR2"/>
        <w:jc w:val="left"/>
      </w:pPr>
      <w:r>
        <w:t xml:space="preserve">Width: Excavate trench </w:t>
      </w:r>
      <w:r w:rsidR="0065778A">
        <w:rPr>
          <w:rStyle w:val="IP"/>
        </w:rPr>
        <w:t>3 inches</w:t>
      </w:r>
      <w:r>
        <w:t xml:space="preserve"> wider than duct on each side.</w:t>
      </w:r>
    </w:p>
    <w:p w14:paraId="5035DB65" w14:textId="77777777" w:rsidR="00315B1A" w:rsidRDefault="00315B1A" w:rsidP="0065778A">
      <w:pPr>
        <w:pStyle w:val="CMT"/>
        <w:jc w:val="left"/>
      </w:pPr>
      <w:r>
        <w:t>Requirements in "Depth" Subparagraph below exceed NFPA 70. Retain for conservative design.</w:t>
      </w:r>
    </w:p>
    <w:p w14:paraId="5035DB66" w14:textId="77777777" w:rsidR="00315B1A" w:rsidRDefault="00315B1A" w:rsidP="0065778A">
      <w:pPr>
        <w:pStyle w:val="PR2"/>
        <w:jc w:val="left"/>
      </w:pPr>
      <w:r>
        <w:t xml:space="preserve">Depth: Install top of duct at least </w:t>
      </w:r>
      <w:r w:rsidR="0065778A">
        <w:rPr>
          <w:rStyle w:val="IP"/>
        </w:rPr>
        <w:t>36 inches</w:t>
      </w:r>
      <w:r>
        <w:t xml:space="preserve"> below finished grade unless otherwise indicated.</w:t>
      </w:r>
    </w:p>
    <w:p w14:paraId="5035DB67" w14:textId="77777777" w:rsidR="00315B1A" w:rsidRDefault="00315B1A" w:rsidP="0065778A">
      <w:pPr>
        <w:pStyle w:val="PR2"/>
        <w:jc w:val="left"/>
      </w:pPr>
      <w:r>
        <w:t>Support ducts on duct spacers coordinated with duct size, duct spacing, and outdoor temperature.</w:t>
      </w:r>
    </w:p>
    <w:p w14:paraId="5035DB68" w14:textId="77777777" w:rsidR="00315B1A" w:rsidRDefault="00315B1A" w:rsidP="0065778A">
      <w:pPr>
        <w:pStyle w:val="CMT"/>
        <w:jc w:val="left"/>
      </w:pPr>
      <w:r>
        <w:t>To comply with "Spacer Installation" Subparagraph below, Contractor may have to provide additional spacers to prevent sagging when temperature is high during construction.</w:t>
      </w:r>
    </w:p>
    <w:p w14:paraId="5035DB69" w14:textId="77777777" w:rsidR="00315B1A" w:rsidRDefault="00315B1A" w:rsidP="0065778A">
      <w:pPr>
        <w:pStyle w:val="PR2"/>
        <w:jc w:val="left"/>
      </w:pPr>
      <w:r>
        <w:t>Spacer Installation: Place spacers close enough to prevent sagging and deforming of duct, with not less than [</w:t>
      </w:r>
      <w:r>
        <w:rPr>
          <w:b/>
        </w:rPr>
        <w:t>four</w:t>
      </w:r>
      <w:r>
        <w:t>] [</w:t>
      </w:r>
      <w:r>
        <w:rPr>
          <w:b/>
        </w:rPr>
        <w:t>five</w:t>
      </w:r>
      <w:r>
        <w:t xml:space="preserve">] spacers per </w:t>
      </w:r>
      <w:r w:rsidR="0065778A">
        <w:rPr>
          <w:rStyle w:val="IP"/>
        </w:rPr>
        <w:t>20 feet</w:t>
      </w:r>
      <w:r>
        <w:t xml:space="preserve"> of duct. Place spacers within </w:t>
      </w:r>
      <w:r w:rsidR="0065778A">
        <w:rPr>
          <w:rStyle w:val="IP"/>
        </w:rPr>
        <w:t>24 inches</w:t>
      </w:r>
      <w:r>
        <w:t xml:space="preserve"> of duct ends. Stagger spacers approximately </w:t>
      </w:r>
      <w:r w:rsidR="0065778A">
        <w:rPr>
          <w:rStyle w:val="IP"/>
        </w:rPr>
        <w:t>6 inches</w:t>
      </w:r>
      <w:r>
        <w:t xml:space="preserve"> between tiers. Secure spacers to earth and to ducts to prevent floating during concreting. Tie entire assembly together using fabric straps; do not use tie wires or reinforcing steel that may form conductive or magnetic loops around ducts or duct groups.</w:t>
      </w:r>
    </w:p>
    <w:p w14:paraId="5035DB6A" w14:textId="77777777" w:rsidR="00315B1A" w:rsidRDefault="00315B1A" w:rsidP="0065778A">
      <w:pPr>
        <w:pStyle w:val="CMT"/>
        <w:jc w:val="left"/>
      </w:pPr>
      <w:r>
        <w:t>Delete first subparagraph below if dimensioned duct-bank sections are indicated on Drawings.</w:t>
      </w:r>
    </w:p>
    <w:p w14:paraId="5035DB6B" w14:textId="77777777" w:rsidR="00315B1A" w:rsidRDefault="00315B1A" w:rsidP="0065778A">
      <w:pPr>
        <w:pStyle w:val="PR2"/>
        <w:jc w:val="left"/>
      </w:pPr>
      <w:r>
        <w:t xml:space="preserve">Install duct with a minimum of </w:t>
      </w:r>
      <w:r w:rsidR="0065778A">
        <w:rPr>
          <w:rStyle w:val="IP"/>
        </w:rPr>
        <w:t>3 inches</w:t>
      </w:r>
      <w:r>
        <w:t xml:space="preserve"> between ducts for like services and </w:t>
      </w:r>
      <w:r w:rsidR="0065778A">
        <w:rPr>
          <w:rStyle w:val="IP"/>
        </w:rPr>
        <w:t>6 inches</w:t>
      </w:r>
      <w:r>
        <w:t xml:space="preserve"> between power and communications duct.</w:t>
      </w:r>
    </w:p>
    <w:p w14:paraId="5035DB6C" w14:textId="77777777" w:rsidR="00315B1A" w:rsidRDefault="00315B1A" w:rsidP="0065778A">
      <w:pPr>
        <w:pStyle w:val="CMT"/>
        <w:jc w:val="left"/>
      </w:pPr>
      <w:r>
        <w:t>Direct-buried, PVC duct elbows in "Elbows" Subparagraph below are particularly vulnerable to damage by pulling lines when cable-pulling tensions are high. Rigid steel conduit elbows are sometimes specified for these stub-ups to prevent such damage. However, concrete encasement of PVC duct elbows, together with reduced pulling tensions, is also used in these situations. Pulling tensions can be reduced by making duct runs from the closest manhole or handhole as short as possible and by arranging duct so stub-up elbows have the longest possible radius. 5-inch (125-mm) duct elbows are available in standard radii of 24, 36, 48, and 60 inches (600, 900, 1200, and 1500 mm), and larger radii are available on order. Coordinate with Drawings.</w:t>
      </w:r>
    </w:p>
    <w:p w14:paraId="5035DB6D" w14:textId="77777777" w:rsidR="00315B1A" w:rsidRDefault="00315B1A" w:rsidP="0065778A">
      <w:pPr>
        <w:pStyle w:val="CMT"/>
        <w:jc w:val="left"/>
      </w:pPr>
      <w:r>
        <w:t>Retain "Elbows" Subparagraph below to specify type of stub-ups for direct-buried ducts in Project.</w:t>
      </w:r>
    </w:p>
    <w:p w14:paraId="5035DB6E" w14:textId="77777777" w:rsidR="00315B1A" w:rsidRDefault="00315B1A" w:rsidP="0065778A">
      <w:pPr>
        <w:pStyle w:val="PR2"/>
        <w:jc w:val="left"/>
      </w:pPr>
      <w:r>
        <w:t>Elbows: Install manufactured duct elbows for stub-ups, at building entrances, and at changes of direction in duct direction unless otherwise indicated. Encase elbows for stub-up ducts throughout length of elbow.</w:t>
      </w:r>
    </w:p>
    <w:p w14:paraId="5035DB6F" w14:textId="77777777" w:rsidR="00315B1A" w:rsidRDefault="00315B1A" w:rsidP="0065778A">
      <w:pPr>
        <w:pStyle w:val="PR2"/>
        <w:spacing w:before="240"/>
        <w:jc w:val="left"/>
      </w:pPr>
      <w:r>
        <w:t xml:space="preserve">After installing first tier of duct, backfill and compact. Start at tie-in point and work toward end of duct run, leaving ducts at end of run free to move with expansion and contraction as temperature changes during this process. Repeat procedure after placing each tier. After placing last tier, hand place backfill to </w:t>
      </w:r>
      <w:r w:rsidR="0065778A">
        <w:rPr>
          <w:rStyle w:val="IP"/>
        </w:rPr>
        <w:t>4 inches</w:t>
      </w:r>
      <w:r>
        <w:t xml:space="preserve"> over duct and hand tamp. Firmly tamp backfill around ducts to provide maximum supporting strength. Use hand tamper only. After placing controlled backfill over final tier, make final duct connections at end of run and complete backfilling with normal compaction. Comply with requirements in Section </w:t>
      </w:r>
      <w:r w:rsidR="0065778A">
        <w:t>31 20 00</w:t>
      </w:r>
      <w:r>
        <w:t xml:space="preserve"> "Earth Moving" for installation of backfill materials.</w:t>
      </w:r>
    </w:p>
    <w:p w14:paraId="5035DB70" w14:textId="77777777" w:rsidR="00315B1A" w:rsidRDefault="00315B1A" w:rsidP="0065778A">
      <w:pPr>
        <w:pStyle w:val="CMT"/>
        <w:jc w:val="left"/>
      </w:pPr>
      <w:r>
        <w:t>Retain first subparagraph below for direct-buried duct. Retain second subparagraph for concrete-encased duct.</w:t>
      </w:r>
    </w:p>
    <w:p w14:paraId="5035DB71" w14:textId="77777777" w:rsidR="00315B1A" w:rsidRDefault="00315B1A" w:rsidP="0065778A">
      <w:pPr>
        <w:pStyle w:val="PR3"/>
        <w:spacing w:before="240"/>
        <w:jc w:val="left"/>
      </w:pPr>
      <w:r>
        <w:t xml:space="preserve">Place minimum </w:t>
      </w:r>
      <w:r w:rsidR="0065778A">
        <w:rPr>
          <w:rStyle w:val="IP"/>
        </w:rPr>
        <w:t>3 inches</w:t>
      </w:r>
      <w:r>
        <w:t xml:space="preserve"> of sand as a bed for duct. Place sand to a minimum of </w:t>
      </w:r>
      <w:r w:rsidR="0065778A">
        <w:rPr>
          <w:rStyle w:val="IP"/>
        </w:rPr>
        <w:t>6 inches</w:t>
      </w:r>
      <w:r>
        <w:t xml:space="preserve"> above top level of duct.</w:t>
      </w:r>
    </w:p>
    <w:p w14:paraId="5035DB72" w14:textId="77777777" w:rsidR="00315B1A" w:rsidRDefault="00315B1A" w:rsidP="0065778A">
      <w:pPr>
        <w:pStyle w:val="PR3"/>
        <w:jc w:val="left"/>
      </w:pPr>
      <w:r>
        <w:t xml:space="preserve">Place minimum </w:t>
      </w:r>
      <w:r w:rsidR="0065778A">
        <w:rPr>
          <w:rStyle w:val="IP"/>
        </w:rPr>
        <w:t>6 inches</w:t>
      </w:r>
      <w:r>
        <w:t xml:space="preserve"> of engineered fill above concrete encasement of duct.</w:t>
      </w:r>
    </w:p>
    <w:p w14:paraId="5035DB73" w14:textId="77777777" w:rsidR="00315B1A" w:rsidRDefault="00315B1A" w:rsidP="0065778A">
      <w:pPr>
        <w:pStyle w:val="PR1"/>
        <w:jc w:val="left"/>
      </w:pPr>
      <w:r>
        <w:t>Underground-Line Warning Tape: Bury [</w:t>
      </w:r>
      <w:r>
        <w:rPr>
          <w:b/>
        </w:rPr>
        <w:t>nonconducting</w:t>
      </w:r>
      <w:r>
        <w:t>] [</w:t>
      </w:r>
      <w:r>
        <w:rPr>
          <w:b/>
        </w:rPr>
        <w:t>conducting</w:t>
      </w:r>
      <w:r>
        <w:t>] underground line specified in Section </w:t>
      </w:r>
      <w:r w:rsidR="0065778A">
        <w:t>26 05 53</w:t>
      </w:r>
      <w:r>
        <w:t xml:space="preserve"> "Identification for Electrical Systems" no less than </w:t>
      </w:r>
      <w:r w:rsidR="0065778A">
        <w:rPr>
          <w:rStyle w:val="IP"/>
        </w:rPr>
        <w:t>12 inches</w:t>
      </w:r>
      <w:r>
        <w:t xml:space="preserve"> above all concrete-encased duct and duct banks[</w:t>
      </w:r>
      <w:r>
        <w:rPr>
          <w:b/>
        </w:rPr>
        <w:t xml:space="preserve"> and approximately </w:t>
      </w:r>
      <w:r w:rsidR="0065778A">
        <w:rPr>
          <w:rStyle w:val="IP"/>
          <w:b/>
        </w:rPr>
        <w:t xml:space="preserve">12 </w:t>
      </w:r>
      <w:r w:rsidR="0065778A">
        <w:rPr>
          <w:rStyle w:val="IP"/>
          <w:b/>
        </w:rPr>
        <w:lastRenderedPageBreak/>
        <w:t>inches</w:t>
      </w:r>
      <w:r>
        <w:rPr>
          <w:b/>
        </w:rPr>
        <w:t xml:space="preserve"> below grade</w:t>
      </w:r>
      <w:r>
        <w:t xml:space="preserve">]. Align tape parallel to and within </w:t>
      </w:r>
      <w:r w:rsidR="0065778A">
        <w:rPr>
          <w:rStyle w:val="IP"/>
        </w:rPr>
        <w:t>3 inches</w:t>
      </w:r>
      <w:r>
        <w:t xml:space="preserve"> of centerline of duct bank. Provide an additional warning tape for each </w:t>
      </w:r>
      <w:r w:rsidR="0065778A">
        <w:rPr>
          <w:rStyle w:val="IP"/>
        </w:rPr>
        <w:t>12-inch</w:t>
      </w:r>
      <w:r>
        <w:t xml:space="preserve"> increment of duct-</w:t>
      </w:r>
      <w:proofErr w:type="spellStart"/>
      <w:r>
        <w:t>bank</w:t>
      </w:r>
      <w:proofErr w:type="spellEnd"/>
      <w:r>
        <w:t xml:space="preserve"> width over a nominal </w:t>
      </w:r>
      <w:r w:rsidR="0065778A">
        <w:rPr>
          <w:rStyle w:val="IP"/>
        </w:rPr>
        <w:t>18 inches</w:t>
      </w:r>
      <w:r>
        <w:t xml:space="preserve">. Space additional tapes </w:t>
      </w:r>
      <w:r w:rsidR="0065778A">
        <w:rPr>
          <w:rStyle w:val="IP"/>
        </w:rPr>
        <w:t>12 inches</w:t>
      </w:r>
      <w:r>
        <w:t xml:space="preserve"> apart, horizontally.</w:t>
      </w:r>
    </w:p>
    <w:p w14:paraId="5035DB74" w14:textId="77777777" w:rsidR="00315B1A" w:rsidRDefault="00315B1A" w:rsidP="0065778A">
      <w:pPr>
        <w:pStyle w:val="ART"/>
        <w:jc w:val="left"/>
      </w:pPr>
      <w:r>
        <w:t>INSTALLATION OF CONCRETE MANHOLES, HANDHOLES, AND BOXES</w:t>
      </w:r>
    </w:p>
    <w:p w14:paraId="5035DB75" w14:textId="77777777" w:rsidR="00315B1A" w:rsidRDefault="00315B1A" w:rsidP="0065778A">
      <w:pPr>
        <w:pStyle w:val="PR1"/>
        <w:jc w:val="left"/>
      </w:pPr>
      <w:r>
        <w:t>Precast Concrete Handhole and Manhole Installation:</w:t>
      </w:r>
    </w:p>
    <w:p w14:paraId="5035DB76" w14:textId="77777777" w:rsidR="00315B1A" w:rsidRDefault="00315B1A" w:rsidP="0065778A">
      <w:pPr>
        <w:pStyle w:val="PR2"/>
        <w:spacing w:before="240"/>
        <w:jc w:val="left"/>
      </w:pPr>
      <w:r>
        <w:t>Comply with ASTM C 891 unless otherwise indicated.</w:t>
      </w:r>
    </w:p>
    <w:p w14:paraId="5035DB77" w14:textId="77777777" w:rsidR="00315B1A" w:rsidRDefault="00315B1A" w:rsidP="0065778A">
      <w:pPr>
        <w:pStyle w:val="PR2"/>
        <w:jc w:val="left"/>
      </w:pPr>
      <w:r>
        <w:t>Install units level and plumb and with orientation and depth coordinated with connecting duct, to minimize bends and deflections required for proper entrances.</w:t>
      </w:r>
    </w:p>
    <w:p w14:paraId="5035DB78" w14:textId="77777777" w:rsidR="00315B1A" w:rsidRDefault="00315B1A" w:rsidP="0065778A">
      <w:pPr>
        <w:pStyle w:val="PR2"/>
        <w:jc w:val="left"/>
      </w:pPr>
      <w:r>
        <w:t xml:space="preserve">Unless otherwise indicated, support units on a level bed of crushed stone or gravel, graded from </w:t>
      </w:r>
      <w:r w:rsidR="0065778A">
        <w:rPr>
          <w:rStyle w:val="IP"/>
        </w:rPr>
        <w:t>1-inch</w:t>
      </w:r>
      <w:r>
        <w:t xml:space="preserve"> sieve to </w:t>
      </w:r>
      <w:r w:rsidR="0065778A">
        <w:rPr>
          <w:rStyle w:val="IP"/>
        </w:rPr>
        <w:t>No. 4</w:t>
      </w:r>
      <w:r>
        <w:t xml:space="preserve"> sieve and compacted to same density as adjacent undisturbed earth.</w:t>
      </w:r>
    </w:p>
    <w:p w14:paraId="5035DB79" w14:textId="77777777" w:rsidR="00315B1A" w:rsidRDefault="00315B1A" w:rsidP="0065778A">
      <w:pPr>
        <w:pStyle w:val="CMT"/>
        <w:jc w:val="left"/>
      </w:pPr>
      <w:r>
        <w:t>Coordinate "Elevations" Paragraph below with Drawings. The 15-inch (380-mm) minimum recessing below grade of manhole roof may permit backfilling and sodding over roof, so only cover is exposed. It also permits some leeway in final grading at manhole site. The difference between roof elevation and bottom of cover frame is made up by the manhole chimney, specified to be constructed of precast concrete rings.</w:t>
      </w:r>
    </w:p>
    <w:p w14:paraId="5035DB7A" w14:textId="77777777" w:rsidR="00315B1A" w:rsidRDefault="00315B1A" w:rsidP="0065778A">
      <w:pPr>
        <w:pStyle w:val="PR1"/>
        <w:jc w:val="left"/>
      </w:pPr>
      <w:r>
        <w:t>Elevations:</w:t>
      </w:r>
    </w:p>
    <w:p w14:paraId="5035DB7B" w14:textId="77777777" w:rsidR="00315B1A" w:rsidRDefault="00315B1A" w:rsidP="0065778A">
      <w:pPr>
        <w:pStyle w:val="PR2"/>
        <w:spacing w:before="240"/>
        <w:jc w:val="left"/>
      </w:pPr>
      <w:r>
        <w:t xml:space="preserve">Manhole Roof: Install with rooftop at least </w:t>
      </w:r>
      <w:r w:rsidR="0065778A">
        <w:rPr>
          <w:rStyle w:val="IP"/>
        </w:rPr>
        <w:t>15 inches</w:t>
      </w:r>
      <w:r>
        <w:t xml:space="preserve"> below finished grade.</w:t>
      </w:r>
    </w:p>
    <w:p w14:paraId="5035DB7C" w14:textId="77777777" w:rsidR="00315B1A" w:rsidRDefault="00315B1A" w:rsidP="0065778A">
      <w:pPr>
        <w:pStyle w:val="PR2"/>
        <w:jc w:val="left"/>
      </w:pPr>
      <w:r>
        <w:t xml:space="preserve">Manhole Frame: In paved areas and trafficways, set frames flush with finished grade. Set other manhole frames </w:t>
      </w:r>
      <w:r w:rsidR="0065778A">
        <w:rPr>
          <w:rStyle w:val="IP"/>
        </w:rPr>
        <w:t>1 inch</w:t>
      </w:r>
      <w:r>
        <w:t xml:space="preserve"> above finished grade.</w:t>
      </w:r>
    </w:p>
    <w:p w14:paraId="5035DB7D" w14:textId="77777777" w:rsidR="00315B1A" w:rsidRDefault="00315B1A" w:rsidP="0065778A">
      <w:pPr>
        <w:pStyle w:val="PR2"/>
        <w:jc w:val="left"/>
      </w:pPr>
      <w:r>
        <w:t xml:space="preserve">Handhole Covers: In paved areas and trafficways, set surface flush with finished grade. Set covers of other handholes </w:t>
      </w:r>
      <w:r w:rsidR="0065778A">
        <w:rPr>
          <w:rStyle w:val="IP"/>
        </w:rPr>
        <w:t>1 inch</w:t>
      </w:r>
      <w:r>
        <w:t xml:space="preserve"> above finished grade.</w:t>
      </w:r>
    </w:p>
    <w:p w14:paraId="5035DB7E" w14:textId="77777777" w:rsidR="00315B1A" w:rsidRDefault="00315B1A" w:rsidP="0065778A">
      <w:pPr>
        <w:pStyle w:val="PR2"/>
        <w:jc w:val="left"/>
      </w:pPr>
      <w:r>
        <w:t>Where indicated, cast handhole cover frame integrally with handhole structure.</w:t>
      </w:r>
    </w:p>
    <w:p w14:paraId="5035DB7F" w14:textId="77777777" w:rsidR="00315B1A" w:rsidRDefault="00315B1A" w:rsidP="0065778A">
      <w:pPr>
        <w:pStyle w:val="CMT"/>
        <w:jc w:val="left"/>
      </w:pPr>
      <w:r>
        <w:t>Retain "Drainage" Paragraph below if drain lines for underground structures are provided. Coordinate with site drainage design and Drawings.</w:t>
      </w:r>
    </w:p>
    <w:p w14:paraId="5035DB80" w14:textId="77777777" w:rsidR="00315B1A" w:rsidRDefault="00315B1A" w:rsidP="0065778A">
      <w:pPr>
        <w:pStyle w:val="PR1"/>
        <w:jc w:val="left"/>
      </w:pPr>
      <w:r>
        <w:t>Drainage: Install drains in bottom of manholes where indicated. Coordinate with drainage provisions indicated.</w:t>
      </w:r>
    </w:p>
    <w:p w14:paraId="5035DB81" w14:textId="77777777" w:rsidR="00315B1A" w:rsidRDefault="00315B1A" w:rsidP="0065778A">
      <w:pPr>
        <w:pStyle w:val="CMT"/>
        <w:jc w:val="left"/>
      </w:pPr>
      <w:r>
        <w:t>Revise "Manhole Access" Paragraph below if other-than-round, cast-iron frame and cover are used for access to manholes.</w:t>
      </w:r>
    </w:p>
    <w:p w14:paraId="5035DB82" w14:textId="77777777" w:rsidR="00315B1A" w:rsidRDefault="00315B1A" w:rsidP="0065778A">
      <w:pPr>
        <w:pStyle w:val="PR1"/>
        <w:jc w:val="left"/>
      </w:pPr>
      <w:r>
        <w:t>Manhole Access: Circular opening in manhole roof; sized to match cover size.</w:t>
      </w:r>
    </w:p>
    <w:p w14:paraId="5035DB83" w14:textId="77777777" w:rsidR="00315B1A" w:rsidRDefault="00315B1A" w:rsidP="0065778A">
      <w:pPr>
        <w:pStyle w:val="PR2"/>
        <w:spacing w:before="240"/>
        <w:jc w:val="left"/>
      </w:pPr>
      <w:r>
        <w:t>Manholes with Fixed Ladders: Offset access opening from manhole centerlines to align with ladder.</w:t>
      </w:r>
    </w:p>
    <w:p w14:paraId="5035DB84" w14:textId="77777777" w:rsidR="00315B1A" w:rsidRDefault="00315B1A" w:rsidP="0065778A">
      <w:pPr>
        <w:pStyle w:val="PR2"/>
        <w:jc w:val="left"/>
      </w:pPr>
      <w:r>
        <w:t>Install chimney, constructed of precast concrete collars and rings, to support cast-iron frame to connect cover with manhole roof opening. Provide moisture-tight masonry joints and waterproof grouting for frame to chimney.</w:t>
      </w:r>
    </w:p>
    <w:p w14:paraId="5035DB85" w14:textId="77777777" w:rsidR="00315B1A" w:rsidRDefault="00315B1A" w:rsidP="0065778A">
      <w:pPr>
        <w:pStyle w:val="CMT"/>
        <w:jc w:val="left"/>
      </w:pPr>
      <w:r>
        <w:t>Coordinate "Hardware" Paragraph below with Drawings. Delete second option if nonmetallic cable racks are specified. Indicate locations and quantities of required hardware on Drawings.</w:t>
      </w:r>
    </w:p>
    <w:p w14:paraId="5035DB86" w14:textId="77777777" w:rsidR="00315B1A" w:rsidRDefault="00315B1A" w:rsidP="0065778A">
      <w:pPr>
        <w:pStyle w:val="PR1"/>
        <w:jc w:val="left"/>
      </w:pPr>
      <w:r>
        <w:t>Hardware: Install removable hardware, including pulling eyes, cable stanchions, [</w:t>
      </w:r>
      <w:r>
        <w:rPr>
          <w:b/>
        </w:rPr>
        <w:t>and </w:t>
      </w:r>
      <w:r>
        <w:t>]cable arms, [</w:t>
      </w:r>
      <w:r>
        <w:rPr>
          <w:b/>
        </w:rPr>
        <w:t>and insulators, </w:t>
      </w:r>
      <w:r>
        <w:t>]as required for installation and support of cables and conductors and as indicated.</w:t>
      </w:r>
    </w:p>
    <w:p w14:paraId="5035DB87" w14:textId="77777777" w:rsidR="00315B1A" w:rsidRDefault="00315B1A" w:rsidP="0065778A">
      <w:pPr>
        <w:pStyle w:val="CMT"/>
        <w:jc w:val="left"/>
      </w:pPr>
      <w:r>
        <w:t>Delete "Fixed Manhole Ladders" Paragraph below if manhole ladder locations are indicated on Drawings.</w:t>
      </w:r>
    </w:p>
    <w:p w14:paraId="5035DB88" w14:textId="77777777" w:rsidR="00315B1A" w:rsidRDefault="00315B1A" w:rsidP="0065778A">
      <w:pPr>
        <w:pStyle w:val="PR1"/>
        <w:jc w:val="left"/>
      </w:pPr>
      <w:r>
        <w:t>Fixed Manhole Ladders: Arrange to provide for safe entry with maximum clearance from cables and other items in manholes.</w:t>
      </w:r>
    </w:p>
    <w:p w14:paraId="5035DB89" w14:textId="77777777" w:rsidR="00315B1A" w:rsidRDefault="00315B1A" w:rsidP="0065778A">
      <w:pPr>
        <w:pStyle w:val="PR1"/>
        <w:jc w:val="left"/>
      </w:pPr>
      <w:r>
        <w:t xml:space="preserve">Field-Installed Bolting Anchors in Manholes and Concrete Handholes: Do not drill deeper than </w:t>
      </w:r>
      <w:r w:rsidR="0065778A">
        <w:rPr>
          <w:rStyle w:val="IP"/>
        </w:rPr>
        <w:t>3-7/8 inches</w:t>
      </w:r>
      <w:r>
        <w:t xml:space="preserve"> for manholes and </w:t>
      </w:r>
      <w:r w:rsidR="0065778A">
        <w:rPr>
          <w:rStyle w:val="IP"/>
        </w:rPr>
        <w:t>2 inches</w:t>
      </w:r>
      <w:r>
        <w:t xml:space="preserve"> for handholes, for anchor bolts installed in the field. Use a minimum of two anchors for each cable stanchion.</w:t>
      </w:r>
    </w:p>
    <w:p w14:paraId="5035DB8A" w14:textId="77777777" w:rsidR="00315B1A" w:rsidRDefault="00315B1A" w:rsidP="0065778A">
      <w:pPr>
        <w:pStyle w:val="ART"/>
        <w:jc w:val="left"/>
      </w:pPr>
      <w:r>
        <w:lastRenderedPageBreak/>
        <w:t>GROUNDING</w:t>
      </w:r>
    </w:p>
    <w:p w14:paraId="5035DB8B" w14:textId="77777777" w:rsidR="00315B1A" w:rsidRDefault="00315B1A" w:rsidP="0065778A">
      <w:pPr>
        <w:pStyle w:val="PR1"/>
        <w:jc w:val="left"/>
      </w:pPr>
      <w:r>
        <w:t>Ground underground ducts and utility structures according to Section </w:t>
      </w:r>
      <w:r w:rsidR="0065778A">
        <w:t>26 05 26</w:t>
      </w:r>
      <w:r>
        <w:t xml:space="preserve"> "Grounding and Bonding for Electrical Systems."</w:t>
      </w:r>
    </w:p>
    <w:p w14:paraId="5035DB8C" w14:textId="77777777" w:rsidR="00315B1A" w:rsidRDefault="00315B1A" w:rsidP="0065778A">
      <w:pPr>
        <w:pStyle w:val="ART"/>
        <w:jc w:val="left"/>
      </w:pPr>
      <w:r>
        <w:t>FIELD QUALITY CONTROL</w:t>
      </w:r>
    </w:p>
    <w:p w14:paraId="5035DB8D" w14:textId="77777777" w:rsidR="00315B1A" w:rsidRDefault="00315B1A" w:rsidP="0065778A">
      <w:pPr>
        <w:pStyle w:val="PR1"/>
        <w:jc w:val="left"/>
      </w:pPr>
      <w:r>
        <w:t>Perform the following tests and inspections:</w:t>
      </w:r>
    </w:p>
    <w:p w14:paraId="5035DB8E" w14:textId="77777777" w:rsidR="00315B1A" w:rsidRDefault="00315B1A" w:rsidP="0065778A">
      <w:pPr>
        <w:pStyle w:val="PR2"/>
        <w:spacing w:before="240"/>
        <w:jc w:val="left"/>
      </w:pPr>
      <w:r>
        <w:t>Demonstrate capability and compliance with requirements on completion of installation of underground duct, duct bank, and utility structures.</w:t>
      </w:r>
    </w:p>
    <w:p w14:paraId="5035DB8F" w14:textId="77777777" w:rsidR="00315B1A" w:rsidRDefault="00315B1A" w:rsidP="0065778A">
      <w:pPr>
        <w:pStyle w:val="PR2"/>
        <w:jc w:val="left"/>
      </w:pPr>
      <w:r>
        <w:t xml:space="preserve">Pull solid aluminum or wood test mandrel through duct to prove joint integrity and adequate bend radii, and test for out-of-round duct. Provide a minimum </w:t>
      </w:r>
      <w:r w:rsidR="0065778A">
        <w:rPr>
          <w:rStyle w:val="IP"/>
        </w:rPr>
        <w:t>12-inch-</w:t>
      </w:r>
      <w:r>
        <w:t xml:space="preserve">long mandrel equal to duct size minus </w:t>
      </w:r>
      <w:r w:rsidR="0065778A">
        <w:rPr>
          <w:rStyle w:val="IP"/>
        </w:rPr>
        <w:t>1/4 inch</w:t>
      </w:r>
      <w:r>
        <w:t>. If obstructions are indicated, remove obstructions and retest.</w:t>
      </w:r>
    </w:p>
    <w:p w14:paraId="5035DB90" w14:textId="77777777" w:rsidR="00315B1A" w:rsidRDefault="00315B1A" w:rsidP="0065778A">
      <w:pPr>
        <w:pStyle w:val="PR2"/>
        <w:jc w:val="left"/>
      </w:pPr>
      <w:r>
        <w:t>Test manhole[</w:t>
      </w:r>
      <w:r>
        <w:rPr>
          <w:b/>
        </w:rPr>
        <w:t> and handhole</w:t>
      </w:r>
      <w:r>
        <w:t>] grounding to ensure electrical continuity of grounding and bonding connections. Measure and report ground resistance as specified in Section </w:t>
      </w:r>
      <w:r w:rsidR="0065778A">
        <w:t>26 05 26</w:t>
      </w:r>
      <w:r>
        <w:t xml:space="preserve"> "Grounding and Bonding for Electrical Systems."</w:t>
      </w:r>
    </w:p>
    <w:p w14:paraId="5035DB91" w14:textId="77777777" w:rsidR="00315B1A" w:rsidRDefault="00315B1A" w:rsidP="0065778A">
      <w:pPr>
        <w:pStyle w:val="PR1"/>
        <w:jc w:val="left"/>
      </w:pPr>
      <w:r>
        <w:t>Correct deficiencies and retest as specified above to demonstrate compliance.</w:t>
      </w:r>
    </w:p>
    <w:p w14:paraId="5035DB92" w14:textId="77777777" w:rsidR="00315B1A" w:rsidRDefault="00315B1A" w:rsidP="0065778A">
      <w:pPr>
        <w:pStyle w:val="PR1"/>
        <w:jc w:val="left"/>
      </w:pPr>
      <w:r>
        <w:t>Prepare test and inspection reports.</w:t>
      </w:r>
    </w:p>
    <w:p w14:paraId="5035DB93" w14:textId="77777777" w:rsidR="00315B1A" w:rsidRDefault="00315B1A" w:rsidP="0065778A">
      <w:pPr>
        <w:pStyle w:val="ART"/>
        <w:jc w:val="left"/>
      </w:pPr>
      <w:r>
        <w:t>CLEANING</w:t>
      </w:r>
    </w:p>
    <w:p w14:paraId="5035DB94" w14:textId="77777777" w:rsidR="00315B1A" w:rsidRDefault="00315B1A" w:rsidP="0065778A">
      <w:pPr>
        <w:pStyle w:val="PR1"/>
        <w:jc w:val="left"/>
      </w:pPr>
      <w:r>
        <w:t>Pull leather-washer-type duct cleaner, with graduated washer sizes, through full length of duct until duct cleaner indicates that duct is clear of dirt and debris. Follow with rubber duct swab for final cleaning and to assist in spreading lubricant throughout ducts.</w:t>
      </w:r>
    </w:p>
    <w:p w14:paraId="5035DB95" w14:textId="77777777" w:rsidR="00315B1A" w:rsidRDefault="00315B1A" w:rsidP="0065778A">
      <w:pPr>
        <w:pStyle w:val="PR1"/>
        <w:jc w:val="left"/>
      </w:pPr>
      <w:r>
        <w:t>Clean internal surfaces of manholes, including sump.</w:t>
      </w:r>
    </w:p>
    <w:p w14:paraId="5035DB96" w14:textId="77777777" w:rsidR="00315B1A" w:rsidRDefault="00315B1A" w:rsidP="0065778A">
      <w:pPr>
        <w:pStyle w:val="PR2"/>
        <w:spacing w:before="240"/>
        <w:jc w:val="left"/>
      </w:pPr>
      <w:r>
        <w:t>Sweep floor, removing dirt and debris.</w:t>
      </w:r>
    </w:p>
    <w:p w14:paraId="5035DB97" w14:textId="77777777" w:rsidR="00315B1A" w:rsidRDefault="00315B1A" w:rsidP="0065778A">
      <w:pPr>
        <w:pStyle w:val="PR2"/>
        <w:jc w:val="left"/>
      </w:pPr>
      <w:r>
        <w:t>Remove foreign material.</w:t>
      </w:r>
    </w:p>
    <w:p w14:paraId="5035DB98" w14:textId="77777777" w:rsidR="001F0966" w:rsidRPr="001F0966" w:rsidRDefault="0065778A" w:rsidP="001F0966">
      <w:pPr>
        <w:pStyle w:val="EOS"/>
        <w:rPr>
          <w:b/>
        </w:rPr>
      </w:pPr>
      <w:r w:rsidRPr="001F0966">
        <w:rPr>
          <w:b/>
        </w:rPr>
        <w:t>END OF SECTION 26 05 43</w:t>
      </w:r>
      <w:r w:rsidR="001F0966" w:rsidRPr="001F0966">
        <w:rPr>
          <w:b/>
        </w:rPr>
        <w:t xml:space="preserve"> </w:t>
      </w:r>
    </w:p>
    <w:p w14:paraId="5035DB99" w14:textId="77777777" w:rsidR="001F0966" w:rsidRPr="00147113" w:rsidRDefault="001F0966" w:rsidP="001F0966">
      <w:pPr>
        <w:pStyle w:val="CMT"/>
        <w:jc w:val="left"/>
      </w:pPr>
      <w:r w:rsidRPr="00147113">
        <w:t>Retain this notice in all Sections of Project Manual.</w:t>
      </w:r>
    </w:p>
    <w:p w14:paraId="5035DB9A" w14:textId="77777777" w:rsidR="001F0966" w:rsidRPr="00147113" w:rsidRDefault="001F0966" w:rsidP="001F0966">
      <w:pPr>
        <w:tabs>
          <w:tab w:val="center" w:pos="4680"/>
          <w:tab w:val="right" w:pos="9360"/>
        </w:tabs>
        <w:suppressAutoHyphens/>
        <w:spacing w:before="480"/>
      </w:pPr>
      <w:r w:rsidRPr="00147113">
        <w:t>San Diego Unified School District Guide Specifications</w:t>
      </w:r>
    </w:p>
    <w:p w14:paraId="6109018E" w14:textId="77777777" w:rsidR="00062D5E" w:rsidRDefault="00062D5E" w:rsidP="00062D5E">
      <w:pPr>
        <w:suppressAutoHyphens/>
      </w:pPr>
      <w:r>
        <w:t xml:space="preserve">Document Version: </w:t>
      </w:r>
      <w:r>
        <w:rPr>
          <w:bCs/>
        </w:rPr>
        <w:t>August 2021</w:t>
      </w:r>
    </w:p>
    <w:p w14:paraId="5035DB9C" w14:textId="77777777" w:rsidR="00315B1A" w:rsidRDefault="00315B1A" w:rsidP="0065778A">
      <w:pPr>
        <w:pStyle w:val="EOS"/>
        <w:jc w:val="left"/>
      </w:pPr>
    </w:p>
    <w:sectPr w:rsidR="00315B1A" w:rsidSect="0065778A">
      <w:headerReference w:type="even" r:id="rId26"/>
      <w:headerReference w:type="default" r:id="rId27"/>
      <w:footerReference w:type="even" r:id="rId28"/>
      <w:footerReference w:type="default" r:id="rId29"/>
      <w:headerReference w:type="first" r:id="rId30"/>
      <w:footerReference w:type="first" r:id="rId31"/>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5DBA1" w14:textId="77777777" w:rsidR="00E35AF0" w:rsidRDefault="00E35AF0">
      <w:r>
        <w:separator/>
      </w:r>
    </w:p>
    <w:p w14:paraId="5035DBA2" w14:textId="77777777" w:rsidR="00E35AF0" w:rsidRDefault="00E35AF0"/>
  </w:endnote>
  <w:endnote w:type="continuationSeparator" w:id="0">
    <w:p w14:paraId="5035DBA3" w14:textId="77777777" w:rsidR="00E35AF0" w:rsidRDefault="00E35AF0">
      <w:r>
        <w:continuationSeparator/>
      </w:r>
    </w:p>
    <w:p w14:paraId="5035DBA4" w14:textId="77777777" w:rsidR="00E35AF0" w:rsidRDefault="00E35A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DBAC" w14:textId="77777777" w:rsidR="00A57402" w:rsidRDefault="00A57402">
    <w:pPr>
      <w:pStyle w:val="Footer"/>
    </w:pPr>
  </w:p>
  <w:p w14:paraId="5035DBAD" w14:textId="77777777" w:rsidR="0013090F" w:rsidRDefault="001309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65778A" w14:paraId="5035DBAF" w14:textId="77777777" w:rsidTr="0065778A">
      <w:tc>
        <w:tcPr>
          <w:tcW w:w="9360" w:type="dxa"/>
          <w:tcBorders>
            <w:top w:val="nil"/>
            <w:left w:val="nil"/>
            <w:bottom w:val="nil"/>
            <w:right w:val="nil"/>
          </w:tcBorders>
        </w:tcPr>
        <w:p w14:paraId="5035DBAE" w14:textId="77777777" w:rsidR="0065778A" w:rsidRDefault="0065778A" w:rsidP="0065778A">
          <w:pPr>
            <w:tabs>
              <w:tab w:val="center" w:pos="4680"/>
              <w:tab w:val="right" w:pos="9360"/>
            </w:tabs>
          </w:pPr>
          <w:r>
            <w:rPr>
              <w:b/>
              <w:bCs/>
            </w:rPr>
            <w:tab/>
          </w:r>
        </w:p>
      </w:tc>
    </w:tr>
    <w:tr w:rsidR="0065778A" w14:paraId="5035DBB1" w14:textId="77777777" w:rsidTr="0065778A">
      <w:tc>
        <w:tcPr>
          <w:tcW w:w="9360" w:type="dxa"/>
          <w:tcBorders>
            <w:top w:val="nil"/>
            <w:left w:val="nil"/>
            <w:bottom w:val="nil"/>
            <w:right w:val="nil"/>
          </w:tcBorders>
        </w:tcPr>
        <w:p w14:paraId="5035DBB0" w14:textId="77777777" w:rsidR="0065778A" w:rsidRPr="003936CB" w:rsidRDefault="0065778A" w:rsidP="0065778A">
          <w:pPr>
            <w:tabs>
              <w:tab w:val="center" w:pos="4680"/>
              <w:tab w:val="right" w:pos="9360"/>
            </w:tabs>
            <w:rPr>
              <w:b/>
              <w:bCs/>
            </w:rPr>
          </w:pPr>
          <w:r>
            <w:rPr>
              <w:b/>
              <w:bCs/>
            </w:rPr>
            <w:tab/>
          </w:r>
          <w:r w:rsidR="00A57402">
            <w:rPr>
              <w:rStyle w:val="NAM"/>
            </w:rPr>
            <w:t xml:space="preserve"> </w:t>
          </w:r>
          <w:r w:rsidR="00A57402" w:rsidRPr="003936CB">
            <w:rPr>
              <w:rStyle w:val="NAM"/>
              <w:b/>
            </w:rPr>
            <w:t>UNDERGROUND DUCTS AND RACEWAYS FOR ELECTRICAL SYSTEMS</w:t>
          </w:r>
        </w:p>
      </w:tc>
    </w:tr>
    <w:tr w:rsidR="0065778A" w14:paraId="5035DBB3" w14:textId="77777777" w:rsidTr="0065778A">
      <w:tc>
        <w:tcPr>
          <w:tcW w:w="9360" w:type="dxa"/>
          <w:tcBorders>
            <w:top w:val="nil"/>
            <w:left w:val="nil"/>
            <w:bottom w:val="nil"/>
            <w:right w:val="nil"/>
          </w:tcBorders>
        </w:tcPr>
        <w:p w14:paraId="5035DBB2" w14:textId="43CD9F50" w:rsidR="0065778A" w:rsidRDefault="0065778A" w:rsidP="0065778A">
          <w:pPr>
            <w:tabs>
              <w:tab w:val="center" w:pos="4680"/>
              <w:tab w:val="right" w:pos="9360"/>
            </w:tabs>
            <w:rPr>
              <w:b/>
              <w:bCs/>
            </w:rPr>
          </w:pPr>
          <w:r>
            <w:rPr>
              <w:b/>
              <w:bCs/>
            </w:rPr>
            <w:tab/>
          </w:r>
          <w:r>
            <w:rPr>
              <w:rStyle w:val="NUM"/>
              <w:b/>
            </w:rPr>
            <w:t>26 05 43</w:t>
          </w:r>
          <w:r>
            <w:rPr>
              <w:b/>
              <w:bCs/>
            </w:rPr>
            <w:t xml:space="preserve"> </w:t>
          </w:r>
          <w:r w:rsidR="0053230D">
            <w:rPr>
              <w:b/>
              <w:bCs/>
            </w:rPr>
            <w:t xml:space="preserve">- </w:t>
          </w:r>
          <w:r>
            <w:rPr>
              <w:b/>
              <w:bCs/>
            </w:rPr>
            <w:fldChar w:fldCharType="begin"/>
          </w:r>
          <w:r>
            <w:rPr>
              <w:b/>
              <w:bCs/>
            </w:rPr>
            <w:instrText xml:space="preserve"> PAGE  \* MERGEFORMAT </w:instrText>
          </w:r>
          <w:r>
            <w:rPr>
              <w:b/>
              <w:bCs/>
            </w:rPr>
            <w:fldChar w:fldCharType="separate"/>
          </w:r>
          <w:r w:rsidR="00E15469">
            <w:rPr>
              <w:b/>
              <w:bCs/>
              <w:noProof/>
            </w:rPr>
            <w:t>17</w:t>
          </w:r>
          <w:r>
            <w:rPr>
              <w:b/>
              <w:bCs/>
            </w:rPr>
            <w:fldChar w:fldCharType="end"/>
          </w:r>
        </w:p>
      </w:tc>
    </w:tr>
    <w:tr w:rsidR="0065778A" w14:paraId="5035DBB5" w14:textId="77777777" w:rsidTr="0065778A">
      <w:tc>
        <w:tcPr>
          <w:tcW w:w="9360" w:type="dxa"/>
          <w:tcBorders>
            <w:top w:val="nil"/>
            <w:left w:val="nil"/>
            <w:bottom w:val="nil"/>
            <w:right w:val="nil"/>
          </w:tcBorders>
        </w:tcPr>
        <w:p w14:paraId="287F4011" w14:textId="3540C3A8" w:rsidR="005F7C64" w:rsidRPr="007343CB" w:rsidRDefault="0065778A" w:rsidP="005F7C64">
          <w:pPr>
            <w:pStyle w:val="Header"/>
            <w:tabs>
              <w:tab w:val="clear" w:pos="4680"/>
            </w:tabs>
            <w:spacing w:line="276" w:lineRule="auto"/>
            <w:jc w:val="center"/>
            <w:rPr>
              <w:b/>
              <w:bCs/>
            </w:rPr>
          </w:pPr>
          <w:r>
            <w:rPr>
              <w:b/>
              <w:bCs/>
            </w:rPr>
            <w:tab/>
          </w:r>
          <w:r w:rsidR="005F7C64" w:rsidRPr="007343CB">
            <w:rPr>
              <w:bCs/>
            </w:rPr>
            <w:t xml:space="preserve"> </w:t>
          </w:r>
          <w:r w:rsidR="005F7C64" w:rsidRPr="007343CB">
            <w:rPr>
              <w:b/>
              <w:bCs/>
            </w:rPr>
            <w:t>ELECTRICAL CHARGING SYSTEM AND BATTERY ENERGY STORAGE SYSTEM</w:t>
          </w:r>
        </w:p>
        <w:p w14:paraId="5035DBB4" w14:textId="34C99AB4" w:rsidR="0065778A" w:rsidRDefault="0065778A" w:rsidP="0065778A">
          <w:pPr>
            <w:tabs>
              <w:tab w:val="center" w:pos="4680"/>
              <w:tab w:val="right" w:pos="9360"/>
            </w:tabs>
            <w:rPr>
              <w:b/>
              <w:bCs/>
            </w:rPr>
          </w:pPr>
        </w:p>
      </w:tc>
    </w:tr>
    <w:tr w:rsidR="0065778A" w14:paraId="5035DBB7" w14:textId="77777777" w:rsidTr="0065778A">
      <w:tc>
        <w:tcPr>
          <w:tcW w:w="9360" w:type="dxa"/>
          <w:tcBorders>
            <w:top w:val="nil"/>
            <w:left w:val="nil"/>
            <w:bottom w:val="nil"/>
            <w:right w:val="nil"/>
          </w:tcBorders>
        </w:tcPr>
        <w:p w14:paraId="5035DBB6" w14:textId="77777777" w:rsidR="0065778A" w:rsidRDefault="0065778A" w:rsidP="0065778A">
          <w:pPr>
            <w:tabs>
              <w:tab w:val="center" w:pos="4680"/>
              <w:tab w:val="right" w:pos="9360"/>
            </w:tabs>
          </w:pPr>
        </w:p>
      </w:tc>
    </w:tr>
  </w:tbl>
  <w:p w14:paraId="5035DBB8" w14:textId="77777777" w:rsidR="0065778A" w:rsidRDefault="0065778A">
    <w:pPr>
      <w:tabs>
        <w:tab w:val="center" w:pos="4680"/>
        <w:tab w:val="right" w:pos="9360"/>
      </w:tabs>
    </w:pPr>
  </w:p>
  <w:p w14:paraId="5035DBB9" w14:textId="77777777" w:rsidR="00315B1A" w:rsidRDefault="00315B1A" w:rsidP="0065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B60E7" w14:textId="77777777" w:rsidR="005F7C64" w:rsidRDefault="005F7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5DB9D" w14:textId="77777777" w:rsidR="00E35AF0" w:rsidRDefault="00E35AF0">
      <w:r>
        <w:separator/>
      </w:r>
    </w:p>
    <w:p w14:paraId="5035DB9E" w14:textId="77777777" w:rsidR="00E35AF0" w:rsidRDefault="00E35AF0"/>
  </w:footnote>
  <w:footnote w:type="continuationSeparator" w:id="0">
    <w:p w14:paraId="5035DB9F" w14:textId="77777777" w:rsidR="00E35AF0" w:rsidRDefault="00E35AF0">
      <w:r>
        <w:continuationSeparator/>
      </w:r>
    </w:p>
    <w:p w14:paraId="5035DBA0" w14:textId="77777777" w:rsidR="00E35AF0" w:rsidRDefault="00E35A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DBA5" w14:textId="77777777" w:rsidR="00A57402" w:rsidRDefault="00A57402">
    <w:pPr>
      <w:pStyle w:val="Header"/>
    </w:pPr>
  </w:p>
  <w:p w14:paraId="5035DBA6" w14:textId="77777777" w:rsidR="0013090F" w:rsidRDefault="0013090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65778A" w14:paraId="5035DBA9" w14:textId="77777777" w:rsidTr="0065778A">
      <w:tc>
        <w:tcPr>
          <w:tcW w:w="4680" w:type="dxa"/>
          <w:tcBorders>
            <w:top w:val="nil"/>
            <w:left w:val="nil"/>
            <w:bottom w:val="nil"/>
            <w:right w:val="nil"/>
          </w:tcBorders>
        </w:tcPr>
        <w:p w14:paraId="5035DBA7" w14:textId="77777777" w:rsidR="0065778A" w:rsidRDefault="0065778A" w:rsidP="0065778A">
          <w:pPr>
            <w:tabs>
              <w:tab w:val="center" w:pos="4680"/>
              <w:tab w:val="right" w:pos="9360"/>
            </w:tabs>
          </w:pPr>
          <w:r>
            <w:rPr>
              <w:b/>
              <w:bCs/>
            </w:rPr>
            <w:t>SPECIFICATIONS</w:t>
          </w:r>
        </w:p>
      </w:tc>
      <w:tc>
        <w:tcPr>
          <w:tcW w:w="4680" w:type="dxa"/>
          <w:tcBorders>
            <w:top w:val="nil"/>
            <w:left w:val="nil"/>
            <w:bottom w:val="nil"/>
            <w:right w:val="nil"/>
          </w:tcBorders>
        </w:tcPr>
        <w:p w14:paraId="5035DBA8" w14:textId="1B681402" w:rsidR="0065778A" w:rsidRDefault="0065778A" w:rsidP="0065778A">
          <w:pPr>
            <w:tabs>
              <w:tab w:val="center" w:pos="4680"/>
              <w:tab w:val="right" w:pos="9360"/>
            </w:tabs>
            <w:jc w:val="right"/>
          </w:pPr>
          <w:r>
            <w:rPr>
              <w:b/>
              <w:bCs/>
            </w:rPr>
            <w:t xml:space="preserve">NO. </w:t>
          </w:r>
          <w:r w:rsidR="005F7C64">
            <w:rPr>
              <w:b/>
              <w:bCs/>
            </w:rPr>
            <w:t>PS23</w:t>
          </w:r>
          <w:r>
            <w:rPr>
              <w:b/>
              <w:bCs/>
            </w:rPr>
            <w:t>-</w:t>
          </w:r>
          <w:r w:rsidR="005F7C64">
            <w:rPr>
              <w:b/>
              <w:bCs/>
            </w:rPr>
            <w:t>0300</w:t>
          </w:r>
          <w:r>
            <w:rPr>
              <w:b/>
              <w:bCs/>
            </w:rPr>
            <w:t>-</w:t>
          </w:r>
          <w:r w:rsidR="005F7C64">
            <w:rPr>
              <w:b/>
              <w:bCs/>
            </w:rPr>
            <w:t>11</w:t>
          </w:r>
        </w:p>
      </w:tc>
    </w:tr>
  </w:tbl>
  <w:p w14:paraId="5035DBAA" w14:textId="77777777" w:rsidR="0065778A" w:rsidRDefault="0065778A">
    <w:pPr>
      <w:tabs>
        <w:tab w:val="center" w:pos="4680"/>
        <w:tab w:val="right" w:pos="9360"/>
      </w:tabs>
    </w:pPr>
  </w:p>
  <w:p w14:paraId="5035DBAB" w14:textId="77777777" w:rsidR="00315B1A" w:rsidRDefault="00315B1A" w:rsidP="00657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26515" w14:textId="77777777" w:rsidR="005F7C64" w:rsidRDefault="005F7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4864798C"/>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6"/>
    <w:docVar w:name="Format" w:val="1"/>
    <w:docVar w:name="MF04" w:val="260543"/>
    <w:docVar w:name="MF95" w:val="02584"/>
    <w:docVar w:name="MFOrigin" w:val="MF04"/>
    <w:docVar w:name="SectionID" w:val="61"/>
    <w:docVar w:name="SpecType" w:val="MasterSpec"/>
    <w:docVar w:name="Version" w:val="12963"/>
  </w:docVars>
  <w:rsids>
    <w:rsidRoot w:val="00CF6B75"/>
    <w:rsid w:val="000627C9"/>
    <w:rsid w:val="00062D5E"/>
    <w:rsid w:val="000B2BC0"/>
    <w:rsid w:val="00116807"/>
    <w:rsid w:val="0013090F"/>
    <w:rsid w:val="00197387"/>
    <w:rsid w:val="001F0966"/>
    <w:rsid w:val="00315B1A"/>
    <w:rsid w:val="003936CB"/>
    <w:rsid w:val="00397EC5"/>
    <w:rsid w:val="003A447C"/>
    <w:rsid w:val="003D6D42"/>
    <w:rsid w:val="003E5619"/>
    <w:rsid w:val="00431D99"/>
    <w:rsid w:val="00482E05"/>
    <w:rsid w:val="004C5B42"/>
    <w:rsid w:val="0053230D"/>
    <w:rsid w:val="00537887"/>
    <w:rsid w:val="005E23EB"/>
    <w:rsid w:val="005F7C64"/>
    <w:rsid w:val="00600761"/>
    <w:rsid w:val="0065778A"/>
    <w:rsid w:val="007930AC"/>
    <w:rsid w:val="007B10D9"/>
    <w:rsid w:val="00844CD4"/>
    <w:rsid w:val="00883C00"/>
    <w:rsid w:val="008B3417"/>
    <w:rsid w:val="009274D5"/>
    <w:rsid w:val="009309D7"/>
    <w:rsid w:val="00985140"/>
    <w:rsid w:val="00A33AD0"/>
    <w:rsid w:val="00A57402"/>
    <w:rsid w:val="00AE58BE"/>
    <w:rsid w:val="00B05465"/>
    <w:rsid w:val="00B82001"/>
    <w:rsid w:val="00BF7067"/>
    <w:rsid w:val="00CF6B75"/>
    <w:rsid w:val="00D02BB1"/>
    <w:rsid w:val="00D11786"/>
    <w:rsid w:val="00DC0048"/>
    <w:rsid w:val="00DC75E0"/>
    <w:rsid w:val="00E15469"/>
    <w:rsid w:val="00E35AF0"/>
    <w:rsid w:val="00E40BFC"/>
    <w:rsid w:val="00F14E1D"/>
    <w:rsid w:val="00F2422D"/>
    <w:rsid w:val="00F3139C"/>
    <w:rsid w:val="00F64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035DA27"/>
  <w15:chartTrackingRefBased/>
  <w15:docId w15:val="{DA3935EF-2A4F-4E11-81AC-8A1298701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b/>
    </w:rPr>
  </w:style>
  <w:style w:type="paragraph" w:customStyle="1" w:styleId="FTR">
    <w:name w:val="FTR"/>
    <w:basedOn w:val="Normal"/>
    <w:autoRedefine/>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autoRedefine/>
    <w:rsid w:val="00A57402"/>
    <w:pPr>
      <w:keepNext/>
      <w:numPr>
        <w:numId w:val="1"/>
      </w:numPr>
      <w:suppressAutoHyphens/>
      <w:spacing w:before="480"/>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autoRedefine/>
    <w:pPr>
      <w:keepNext/>
      <w:numPr>
        <w:ilvl w:val="3"/>
        <w:numId w:val="1"/>
      </w:numPr>
      <w:suppressAutoHyphens/>
      <w:spacing w:before="480"/>
      <w:jc w:val="both"/>
      <w:outlineLvl w:val="1"/>
    </w:pPr>
  </w:style>
  <w:style w:type="paragraph" w:customStyle="1" w:styleId="PR1">
    <w:name w:val="PR1"/>
    <w:basedOn w:val="Normal"/>
    <w:autoRedefine/>
    <w:pPr>
      <w:numPr>
        <w:ilvl w:val="4"/>
        <w:numId w:val="1"/>
      </w:numPr>
      <w:suppressAutoHyphens/>
      <w:spacing w:before="240"/>
      <w:jc w:val="both"/>
      <w:outlineLvl w:val="2"/>
    </w:pPr>
  </w:style>
  <w:style w:type="paragraph" w:customStyle="1" w:styleId="PR2">
    <w:name w:val="PR2"/>
    <w:basedOn w:val="Normal"/>
    <w:link w:val="PR2Char"/>
    <w:autoRedefine/>
    <w:pPr>
      <w:numPr>
        <w:ilvl w:val="5"/>
        <w:numId w:val="1"/>
      </w:numPr>
      <w:suppressAutoHyphens/>
      <w:jc w:val="both"/>
      <w:outlineLvl w:val="3"/>
    </w:pPr>
  </w:style>
  <w:style w:type="paragraph" w:customStyle="1" w:styleId="PR3">
    <w:name w:val="PR3"/>
    <w:basedOn w:val="Normal"/>
    <w:autoRedefine/>
    <w:pPr>
      <w:numPr>
        <w:ilvl w:val="6"/>
        <w:numId w:val="1"/>
      </w:numPr>
      <w:suppressAutoHyphens/>
      <w:jc w:val="both"/>
      <w:outlineLvl w:val="4"/>
    </w:pPr>
  </w:style>
  <w:style w:type="paragraph" w:customStyle="1" w:styleId="PR4">
    <w:name w:val="PR4"/>
    <w:basedOn w:val="Normal"/>
    <w:autoRedefine/>
    <w:pPr>
      <w:numPr>
        <w:ilvl w:val="7"/>
        <w:numId w:val="1"/>
      </w:numPr>
      <w:suppressAutoHyphens/>
      <w:jc w:val="both"/>
      <w:outlineLvl w:val="5"/>
    </w:pPr>
  </w:style>
  <w:style w:type="paragraph" w:customStyle="1" w:styleId="PR5">
    <w:name w:val="PR5"/>
    <w:basedOn w:val="Normal"/>
    <w:autoRedefine/>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autoRedefine/>
    <w:pPr>
      <w:suppressAutoHyphens/>
      <w:spacing w:before="48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auto"/>
    </w:rPr>
  </w:style>
  <w:style w:type="character" w:customStyle="1" w:styleId="IP">
    <w:name w:val="IP"/>
    <w:basedOn w:val="DefaultParagraphFont"/>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CF6B75"/>
    <w:pPr>
      <w:tabs>
        <w:tab w:val="center" w:pos="4680"/>
        <w:tab w:val="right" w:pos="9360"/>
      </w:tabs>
    </w:pPr>
  </w:style>
  <w:style w:type="character" w:customStyle="1" w:styleId="HeaderChar">
    <w:name w:val="Header Char"/>
    <w:basedOn w:val="DefaultParagraphFont"/>
    <w:link w:val="Header"/>
    <w:uiPriority w:val="99"/>
    <w:rsid w:val="00CF6B75"/>
  </w:style>
  <w:style w:type="paragraph" w:styleId="Footer">
    <w:name w:val="footer"/>
    <w:basedOn w:val="Normal"/>
    <w:link w:val="FooterChar"/>
    <w:uiPriority w:val="99"/>
    <w:unhideWhenUsed/>
    <w:rsid w:val="00CF6B75"/>
    <w:pPr>
      <w:tabs>
        <w:tab w:val="center" w:pos="4680"/>
        <w:tab w:val="right" w:pos="9360"/>
      </w:tabs>
    </w:pPr>
  </w:style>
  <w:style w:type="character" w:customStyle="1" w:styleId="FooterChar">
    <w:name w:val="Footer Char"/>
    <w:basedOn w:val="DefaultParagraphFont"/>
    <w:link w:val="Footer"/>
    <w:uiPriority w:val="99"/>
    <w:rsid w:val="00CF6B75"/>
  </w:style>
  <w:style w:type="paragraph" w:customStyle="1" w:styleId="TIP">
    <w:name w:val="TIP"/>
    <w:basedOn w:val="Normal"/>
    <w:link w:val="TIPChar"/>
    <w:rsid w:val="00431D99"/>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431D99"/>
    <w:rPr>
      <w:rFonts w:ascii="Arial" w:hAnsi="Arial" w:cs="Arial"/>
      <w:vanish/>
      <w:color w:val="0000FF"/>
      <w:sz w:val="22"/>
    </w:rPr>
  </w:style>
  <w:style w:type="character" w:customStyle="1" w:styleId="TIPChar">
    <w:name w:val="TIP Char"/>
    <w:link w:val="TIP"/>
    <w:rsid w:val="00431D99"/>
    <w:rPr>
      <w:vanish w:val="0"/>
      <w:color w:val="B30838"/>
    </w:rPr>
  </w:style>
  <w:style w:type="character" w:customStyle="1" w:styleId="SustHyperlink">
    <w:name w:val="SustHyperlink"/>
    <w:rsid w:val="00985140"/>
    <w:rPr>
      <w:color w:val="009900"/>
      <w:u w:val="single"/>
    </w:rPr>
  </w:style>
  <w:style w:type="character" w:styleId="Hyperlink">
    <w:name w:val="Hyperlink"/>
    <w:uiPriority w:val="99"/>
    <w:unhideWhenUsed/>
    <w:rsid w:val="00985140"/>
    <w:rPr>
      <w:color w:val="0000FF"/>
      <w:u w:val="single"/>
    </w:rPr>
  </w:style>
  <w:style w:type="character" w:customStyle="1" w:styleId="SAhyperlink">
    <w:name w:val="SAhyperlink"/>
    <w:uiPriority w:val="1"/>
    <w:qFormat/>
    <w:rsid w:val="000B2BC0"/>
    <w:rPr>
      <w:color w:val="E36C0A"/>
      <w:u w:val="single"/>
    </w:rPr>
  </w:style>
  <w:style w:type="paragraph" w:customStyle="1" w:styleId="PRN">
    <w:name w:val="PRN"/>
    <w:basedOn w:val="Normal"/>
    <w:link w:val="PRNChar"/>
    <w:autoRedefine/>
    <w:rsid w:val="0065778A"/>
    <w:pPr>
      <w:pBdr>
        <w:top w:val="single" w:sz="6" w:space="1" w:color="auto" w:shadow="1"/>
        <w:left w:val="single" w:sz="6" w:space="4" w:color="auto" w:shadow="1"/>
        <w:bottom w:val="single" w:sz="6" w:space="1" w:color="auto" w:shadow="1"/>
        <w:right w:val="single" w:sz="6" w:space="4" w:color="auto" w:shadow="1"/>
      </w:pBdr>
      <w:shd w:val="pct20" w:color="FFFF00" w:fill="FFFFFF"/>
    </w:pPr>
    <w:rPr>
      <w:rFonts w:ascii="Arial Narrow" w:hAnsi="Arial Narrow"/>
      <w:i/>
    </w:rPr>
  </w:style>
  <w:style w:type="character" w:customStyle="1" w:styleId="PR2Char">
    <w:name w:val="PR2 Char"/>
    <w:basedOn w:val="DefaultParagraphFont"/>
    <w:link w:val="PR2"/>
    <w:rsid w:val="0065778A"/>
    <w:rPr>
      <w:rFonts w:ascii="Arial" w:hAnsi="Arial" w:cs="Arial"/>
      <w:sz w:val="22"/>
    </w:rPr>
  </w:style>
  <w:style w:type="character" w:customStyle="1" w:styleId="PRNChar">
    <w:name w:val="PRN Char"/>
    <w:basedOn w:val="PR2Char"/>
    <w:link w:val="PRN"/>
    <w:rsid w:val="0065778A"/>
    <w:rPr>
      <w:rFonts w:ascii="Arial Narrow" w:hAnsi="Arial Narrow" w:cs="Arial"/>
      <w:i/>
      <w:sz w:val="22"/>
      <w:shd w:val="pct20" w:color="FFFF00" w:fill="FFFFFF"/>
    </w:rPr>
  </w:style>
  <w:style w:type="paragraph" w:customStyle="1" w:styleId="OMN">
    <w:name w:val="OMN"/>
    <w:basedOn w:val="Normal"/>
    <w:link w:val="OMNChar"/>
    <w:autoRedefine/>
    <w:rsid w:val="0065778A"/>
    <w:pPr>
      <w:pBdr>
        <w:top w:val="single" w:sz="8" w:space="1" w:color="auto" w:shadow="1"/>
        <w:left w:val="single" w:sz="8" w:space="4" w:color="auto" w:shadow="1"/>
        <w:bottom w:val="single" w:sz="8" w:space="1" w:color="auto" w:shadow="1"/>
        <w:right w:val="single" w:sz="8" w:space="4" w:color="auto" w:shadow="1"/>
      </w:pBdr>
      <w:shd w:val="pct30" w:color="CC99FF" w:fill="FFFFFF"/>
    </w:pPr>
    <w:rPr>
      <w:rFonts w:ascii="Arial Narrow" w:hAnsi="Arial Narrow"/>
      <w:i/>
    </w:rPr>
  </w:style>
  <w:style w:type="character" w:customStyle="1" w:styleId="OMNChar">
    <w:name w:val="OMN Char"/>
    <w:basedOn w:val="CMTChar"/>
    <w:link w:val="OMN"/>
    <w:rsid w:val="0065778A"/>
    <w:rPr>
      <w:rFonts w:ascii="Arial Narrow" w:hAnsi="Arial Narrow" w:cs="Arial"/>
      <w:i/>
      <w:vanish/>
      <w:color w:val="0000FF"/>
      <w:sz w:val="22"/>
      <w:shd w:val="pct30" w:color="CC99FF" w:fill="FFFFFF"/>
    </w:rPr>
  </w:style>
  <w:style w:type="paragraph" w:customStyle="1" w:styleId="STEditOR">
    <w:name w:val="STEdit[OR]"/>
    <w:basedOn w:val="Normal"/>
    <w:link w:val="STEditORChar"/>
    <w:autoRedefine/>
    <w:rsid w:val="0065778A"/>
    <w:rPr>
      <w:b/>
    </w:rPr>
  </w:style>
  <w:style w:type="character" w:customStyle="1" w:styleId="STEditORChar">
    <w:name w:val="STEdit[OR] Char"/>
    <w:basedOn w:val="CMTChar"/>
    <w:link w:val="STEditOR"/>
    <w:rsid w:val="0065778A"/>
    <w:rPr>
      <w:rFonts w:ascii="Arial" w:hAnsi="Arial" w:cs="Arial"/>
      <w:b/>
      <w:vanish/>
      <w:color w:val="0000FF"/>
      <w:sz w:val="22"/>
    </w:rPr>
  </w:style>
  <w:style w:type="character" w:customStyle="1" w:styleId="EOSChar">
    <w:name w:val="EOS Char"/>
    <w:link w:val="EOS"/>
    <w:rsid w:val="001F0966"/>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ecagent.com/Lookup?uid=123457057960" TargetMode="External"/><Relationship Id="rId18" Type="http://schemas.openxmlformats.org/officeDocument/2006/relationships/hyperlink" Target="http://www.specagent.com/Lookup?uid=123457055076"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specagent.com/Lookup?uid=123457055134" TargetMode="External"/><Relationship Id="rId7" Type="http://schemas.openxmlformats.org/officeDocument/2006/relationships/settings" Target="settings.xml"/><Relationship Id="rId12" Type="http://schemas.openxmlformats.org/officeDocument/2006/relationships/hyperlink" Target="http://www.specagent.com/Lookup?uid=123457055123" TargetMode="External"/><Relationship Id="rId17" Type="http://schemas.openxmlformats.org/officeDocument/2006/relationships/hyperlink" Target="http://www.specagent.com/Lookup?uid=123457055074" TargetMode="External"/><Relationship Id="rId25" Type="http://schemas.openxmlformats.org/officeDocument/2006/relationships/hyperlink" Target="http://www.specagent.com/Lookup?uid=123457055107"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pecagent.com/Lookup?uid=123457055142" TargetMode="External"/><Relationship Id="rId20" Type="http://schemas.openxmlformats.org/officeDocument/2006/relationships/hyperlink" Target="http://www.specagent.com/Lookup?uid=123457055133"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agent.com/Lookup?uid=123457055122" TargetMode="External"/><Relationship Id="rId24" Type="http://schemas.openxmlformats.org/officeDocument/2006/relationships/hyperlink" Target="http://www.specagent.com/Lookup?uid=123457055098"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specagent.com/Lookup?uid=123457055138" TargetMode="External"/><Relationship Id="rId23" Type="http://schemas.openxmlformats.org/officeDocument/2006/relationships/hyperlink" Target="http://www.specagent.com/Lookup?uid=123457055094"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specagent.com/Lookup?uid=123457055077"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ecagent.com/Lookup?uid=123457055143" TargetMode="External"/><Relationship Id="rId22" Type="http://schemas.openxmlformats.org/officeDocument/2006/relationships/hyperlink" Target="http://www.specagent.com/Lookup?uid=123457055135"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F4B7A-8581-4CEF-8B33-A25C79221011}">
  <ds:schemaRefs>
    <ds:schemaRef ds:uri="http://schemas.microsoft.com/sharepoint/v3/contenttype/forms"/>
  </ds:schemaRefs>
</ds:datastoreItem>
</file>

<file path=customXml/itemProps2.xml><?xml version="1.0" encoding="utf-8"?>
<ds:datastoreItem xmlns:ds="http://schemas.openxmlformats.org/officeDocument/2006/customXml" ds:itemID="{57A31B5E-EEB4-464C-BDDC-F701A91A580D}">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DEC858C6-9A99-4756-BD24-E89E34B23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D5C9FE-EF10-41D6-940C-691661C9C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5231</Words>
  <Characters>44250</Characters>
  <Application>Microsoft Office Word</Application>
  <DocSecurity>0</DocSecurity>
  <Lines>368</Lines>
  <Paragraphs>98</Paragraphs>
  <ScaleCrop>false</ScaleCrop>
  <HeadingPairs>
    <vt:vector size="2" baseType="variant">
      <vt:variant>
        <vt:lpstr>Title</vt:lpstr>
      </vt:variant>
      <vt:variant>
        <vt:i4>1</vt:i4>
      </vt:variant>
    </vt:vector>
  </HeadingPairs>
  <TitlesOfParts>
    <vt:vector size="1" baseType="lpstr">
      <vt:lpstr>SECTION 260543 - UNDERGROUND DUCTS AND RACEWAYS FOR ELECTRICAL SYSTEMS</vt:lpstr>
    </vt:vector>
  </TitlesOfParts>
  <Company/>
  <LinksUpToDate>false</LinksUpToDate>
  <CharactersWithSpaces>49383</CharactersWithSpaces>
  <SharedDoc>false</SharedDoc>
  <HLinks>
    <vt:vector size="78" baseType="variant">
      <vt:variant>
        <vt:i4>3407991</vt:i4>
      </vt:variant>
      <vt:variant>
        <vt:i4>36</vt:i4>
      </vt:variant>
      <vt:variant>
        <vt:i4>0</vt:i4>
      </vt:variant>
      <vt:variant>
        <vt:i4>5</vt:i4>
      </vt:variant>
      <vt:variant>
        <vt:lpwstr>http://www.specagent.com/LookUp/?ulid=1884&amp;mf=04&amp;src=wd</vt:lpwstr>
      </vt:variant>
      <vt:variant>
        <vt:lpwstr/>
      </vt:variant>
      <vt:variant>
        <vt:i4>3407997</vt:i4>
      </vt:variant>
      <vt:variant>
        <vt:i4>33</vt:i4>
      </vt:variant>
      <vt:variant>
        <vt:i4>0</vt:i4>
      </vt:variant>
      <vt:variant>
        <vt:i4>5</vt:i4>
      </vt:variant>
      <vt:variant>
        <vt:lpwstr>http://www.specagent.com/LookUp/?ulid=1824&amp;mf=04&amp;src=wd</vt:lpwstr>
      </vt:variant>
      <vt:variant>
        <vt:lpwstr/>
      </vt:variant>
      <vt:variant>
        <vt:i4>3735678</vt:i4>
      </vt:variant>
      <vt:variant>
        <vt:i4>30</vt:i4>
      </vt:variant>
      <vt:variant>
        <vt:i4>0</vt:i4>
      </vt:variant>
      <vt:variant>
        <vt:i4>5</vt:i4>
      </vt:variant>
      <vt:variant>
        <vt:lpwstr>http://www.specagent.com/LookUp/?ulid=1819&amp;mf=04&amp;src=wd</vt:lpwstr>
      </vt:variant>
      <vt:variant>
        <vt:lpwstr/>
      </vt:variant>
      <vt:variant>
        <vt:i4>3539070</vt:i4>
      </vt:variant>
      <vt:variant>
        <vt:i4>27</vt:i4>
      </vt:variant>
      <vt:variant>
        <vt:i4>0</vt:i4>
      </vt:variant>
      <vt:variant>
        <vt:i4>5</vt:i4>
      </vt:variant>
      <vt:variant>
        <vt:lpwstr>http://www.specagent.com/LookUp/?ulid=1816&amp;mf=04&amp;src=wd</vt:lpwstr>
      </vt:variant>
      <vt:variant>
        <vt:lpwstr/>
      </vt:variant>
      <vt:variant>
        <vt:i4>3342462</vt:i4>
      </vt:variant>
      <vt:variant>
        <vt:i4>24</vt:i4>
      </vt:variant>
      <vt:variant>
        <vt:i4>0</vt:i4>
      </vt:variant>
      <vt:variant>
        <vt:i4>5</vt:i4>
      </vt:variant>
      <vt:variant>
        <vt:lpwstr>http://www.specagent.com/LookUp/?ulid=1813&amp;mf=04&amp;src=wd</vt:lpwstr>
      </vt:variant>
      <vt:variant>
        <vt:lpwstr/>
      </vt:variant>
      <vt:variant>
        <vt:i4>3145854</vt:i4>
      </vt:variant>
      <vt:variant>
        <vt:i4>21</vt:i4>
      </vt:variant>
      <vt:variant>
        <vt:i4>0</vt:i4>
      </vt:variant>
      <vt:variant>
        <vt:i4>5</vt:i4>
      </vt:variant>
      <vt:variant>
        <vt:lpwstr>http://www.specagent.com/LookUp/?ulid=1810&amp;mf=04&amp;src=wd</vt:lpwstr>
      </vt:variant>
      <vt:variant>
        <vt:lpwstr/>
      </vt:variant>
      <vt:variant>
        <vt:i4>3473535</vt:i4>
      </vt:variant>
      <vt:variant>
        <vt:i4>18</vt:i4>
      </vt:variant>
      <vt:variant>
        <vt:i4>0</vt:i4>
      </vt:variant>
      <vt:variant>
        <vt:i4>5</vt:i4>
      </vt:variant>
      <vt:variant>
        <vt:lpwstr>http://www.specagent.com/LookUp/?ulid=1805&amp;mf=04&amp;src=wd</vt:lpwstr>
      </vt:variant>
      <vt:variant>
        <vt:lpwstr/>
      </vt:variant>
      <vt:variant>
        <vt:i4>4522066</vt:i4>
      </vt:variant>
      <vt:variant>
        <vt:i4>15</vt:i4>
      </vt:variant>
      <vt:variant>
        <vt:i4>0</vt:i4>
      </vt:variant>
      <vt:variant>
        <vt:i4>5</vt:i4>
      </vt:variant>
      <vt:variant>
        <vt:lpwstr>http://www.specagent.com/LookUp/?ulid=12611&amp;mf=04&amp;src=wd</vt:lpwstr>
      </vt:variant>
      <vt:variant>
        <vt:lpwstr/>
      </vt:variant>
      <vt:variant>
        <vt:i4>4259925</vt:i4>
      </vt:variant>
      <vt:variant>
        <vt:i4>12</vt:i4>
      </vt:variant>
      <vt:variant>
        <vt:i4>0</vt:i4>
      </vt:variant>
      <vt:variant>
        <vt:i4>5</vt:i4>
      </vt:variant>
      <vt:variant>
        <vt:lpwstr>http://www.specagent.com/LookUp/?ulid=12656&amp;mf=04&amp;src=wd</vt:lpwstr>
      </vt:variant>
      <vt:variant>
        <vt:lpwstr/>
      </vt:variant>
      <vt:variant>
        <vt:i4>3539025</vt:i4>
      </vt:variant>
      <vt:variant>
        <vt:i4>9</vt:i4>
      </vt:variant>
      <vt:variant>
        <vt:i4>0</vt:i4>
      </vt:variant>
      <vt:variant>
        <vt:i4>5</vt:i4>
      </vt:variant>
      <vt:variant>
        <vt:lpwstr>http://www.arcomnet.com/sustainable_design.aspx?topic=244</vt:lpwstr>
      </vt:variant>
      <vt:variant>
        <vt:lpwstr/>
      </vt:variant>
      <vt:variant>
        <vt:i4>3211391</vt:i4>
      </vt:variant>
      <vt:variant>
        <vt:i4>6</vt:i4>
      </vt:variant>
      <vt:variant>
        <vt:i4>0</vt:i4>
      </vt:variant>
      <vt:variant>
        <vt:i4>5</vt:i4>
      </vt:variant>
      <vt:variant>
        <vt:lpwstr>http://www.specagent.com/LookUp/?ulid=1801&amp;mf=04&amp;src=wd</vt:lpwstr>
      </vt:variant>
      <vt:variant>
        <vt:lpwstr/>
      </vt:variant>
      <vt:variant>
        <vt:i4>3670139</vt:i4>
      </vt:variant>
      <vt:variant>
        <vt:i4>3</vt:i4>
      </vt:variant>
      <vt:variant>
        <vt:i4>0</vt:i4>
      </vt:variant>
      <vt:variant>
        <vt:i4>5</vt:i4>
      </vt:variant>
      <vt:variant>
        <vt:lpwstr>http://www.specagent.com/LookUp/?ulid=1747&amp;mf=04&amp;src=wd</vt:lpwstr>
      </vt:variant>
      <vt:variant>
        <vt:lpwstr/>
      </vt:variant>
      <vt:variant>
        <vt:i4>3211348</vt:i4>
      </vt:variant>
      <vt:variant>
        <vt:i4>0</vt:i4>
      </vt:variant>
      <vt:variant>
        <vt:i4>0</vt:i4>
      </vt:variant>
      <vt:variant>
        <vt:i4>5</vt:i4>
      </vt:variant>
      <vt:variant>
        <vt:lpwstr>http://www.arcomnet.com/sustainable_design.aspx?topic=73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260543 - UNDERGROUND DUCTS AND RACEWAYS FOR ELECTRICAL SYSTEMS</dc:title>
  <dc:subject>UNDERGROUND DUCTS AND RACEWAYS FOR ELECTRICAL SYSTEMS</dc:subject>
  <dc:creator>ARCOM, Inc.</dc:creator>
  <cp:keywords>BAS-12345-MS80</cp:keywords>
  <cp:lastModifiedBy>Frazine Susan</cp:lastModifiedBy>
  <cp:revision>6</cp:revision>
  <dcterms:created xsi:type="dcterms:W3CDTF">2020-01-07T01:21:00Z</dcterms:created>
  <dcterms:modified xsi:type="dcterms:W3CDTF">2022-06-28T21:50:00Z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29600.0000000000</vt:lpwstr>
  </property>
  <property fmtid="{D5CDD505-2E9C-101B-9397-08002B2CF9AE}" pid="3" name="ContentTypeId">
    <vt:lpwstr>0x010100EB0623E037DFE54C87515265FAF7A65C</vt:lpwstr>
  </property>
</Properties>
</file>